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37D1" w14:textId="77777777" w:rsidR="00E945A2" w:rsidRDefault="00753FF7" w:rsidP="00753FF7">
      <w:pPr>
        <w:ind w:firstLine="90"/>
        <w:jc w:val="center"/>
        <w:rPr>
          <w:b/>
          <w:color w:val="000000"/>
          <w:sz w:val="22"/>
        </w:rPr>
      </w:pPr>
      <w:r>
        <w:rPr>
          <w:b/>
          <w:color w:val="000000"/>
          <w:szCs w:val="24"/>
        </w:rPr>
        <w:t>EDCO 6</w:t>
      </w:r>
      <w:r w:rsidR="001C16EB">
        <w:rPr>
          <w:b/>
          <w:color w:val="000000"/>
          <w:szCs w:val="24"/>
        </w:rPr>
        <w:t>940</w:t>
      </w:r>
      <w:r>
        <w:rPr>
          <w:b/>
          <w:color w:val="000000"/>
          <w:szCs w:val="24"/>
        </w:rPr>
        <w:t xml:space="preserve"> </w:t>
      </w:r>
      <w:r w:rsidR="001C16EB">
        <w:rPr>
          <w:b/>
          <w:color w:val="000000"/>
          <w:szCs w:val="24"/>
        </w:rPr>
        <w:t>Internship</w:t>
      </w:r>
    </w:p>
    <w:p w14:paraId="52D225DD" w14:textId="77777777" w:rsidR="00742143" w:rsidRDefault="00742143">
      <w:pPr>
        <w:rPr>
          <w:b/>
          <w:color w:val="000000"/>
          <w:sz w:val="22"/>
          <w:u w:val="single"/>
        </w:rPr>
      </w:pPr>
    </w:p>
    <w:p w14:paraId="6303806D" w14:textId="77777777" w:rsidR="00742143" w:rsidRPr="00742143" w:rsidRDefault="00742143" w:rsidP="00742143">
      <w:pPr>
        <w:jc w:val="center"/>
        <w:rPr>
          <w:b/>
          <w:color w:val="000000"/>
          <w:sz w:val="22"/>
        </w:rPr>
      </w:pPr>
      <w:r w:rsidRPr="00742143">
        <w:rPr>
          <w:b/>
          <w:color w:val="000000"/>
          <w:sz w:val="22"/>
        </w:rPr>
        <w:t>Department of Counselor Education</w:t>
      </w:r>
    </w:p>
    <w:p w14:paraId="1862BA14" w14:textId="77777777" w:rsidR="00742143" w:rsidRPr="00742143" w:rsidRDefault="00742143" w:rsidP="00742143">
      <w:pPr>
        <w:jc w:val="center"/>
        <w:rPr>
          <w:b/>
          <w:color w:val="000000"/>
          <w:sz w:val="22"/>
        </w:rPr>
      </w:pPr>
      <w:r w:rsidRPr="00742143">
        <w:rPr>
          <w:b/>
          <w:color w:val="000000"/>
          <w:sz w:val="22"/>
        </w:rPr>
        <w:t>Seattle Pacific University</w:t>
      </w:r>
    </w:p>
    <w:p w14:paraId="1E895AFF" w14:textId="128A0EF4" w:rsidR="00742143" w:rsidRPr="00742143" w:rsidRDefault="00340113" w:rsidP="00742143">
      <w:pPr>
        <w:jc w:val="center"/>
        <w:rPr>
          <w:b/>
          <w:color w:val="000000"/>
          <w:sz w:val="22"/>
        </w:rPr>
      </w:pPr>
      <w:r>
        <w:rPr>
          <w:b/>
          <w:color w:val="000000"/>
          <w:sz w:val="22"/>
        </w:rPr>
        <w:t>Spring</w:t>
      </w:r>
      <w:r w:rsidR="00753FF7">
        <w:rPr>
          <w:b/>
          <w:color w:val="000000"/>
          <w:sz w:val="22"/>
        </w:rPr>
        <w:t xml:space="preserve"> Quarter,</w:t>
      </w:r>
    </w:p>
    <w:p w14:paraId="1674B84A" w14:textId="77777777" w:rsidR="00742143" w:rsidRDefault="00742143">
      <w:pPr>
        <w:rPr>
          <w:b/>
          <w:color w:val="000000"/>
          <w:sz w:val="22"/>
          <w:u w:val="single"/>
        </w:rPr>
      </w:pPr>
    </w:p>
    <w:p w14:paraId="16CEA595" w14:textId="77777777" w:rsidR="00E945A2" w:rsidRPr="00885A15" w:rsidRDefault="001C16EB">
      <w:pPr>
        <w:rPr>
          <w:b/>
          <w:color w:val="000000"/>
          <w:sz w:val="22"/>
        </w:rPr>
      </w:pPr>
      <w:r>
        <w:rPr>
          <w:b/>
          <w:color w:val="000000"/>
          <w:sz w:val="22"/>
          <w:u w:val="single"/>
        </w:rPr>
        <w:t>Course Instructors</w:t>
      </w:r>
      <w:r w:rsidR="00E945A2" w:rsidRPr="00885A15">
        <w:rPr>
          <w:b/>
          <w:color w:val="000000"/>
          <w:sz w:val="22"/>
        </w:rPr>
        <w:t>:</w:t>
      </w:r>
    </w:p>
    <w:p w14:paraId="18DE0CAD" w14:textId="6330202B" w:rsidR="00760287" w:rsidRPr="00760287" w:rsidRDefault="00760287">
      <w:pPr>
        <w:rPr>
          <w:color w:val="000000"/>
          <w:sz w:val="22"/>
        </w:rPr>
      </w:pPr>
      <w:r>
        <w:rPr>
          <w:b/>
          <w:color w:val="000000"/>
          <w:sz w:val="22"/>
        </w:rPr>
        <w:t xml:space="preserve">Office: </w:t>
      </w:r>
    </w:p>
    <w:p w14:paraId="19991128" w14:textId="484EF666" w:rsidR="00E945A2" w:rsidRPr="002650DC" w:rsidRDefault="00E945A2">
      <w:pPr>
        <w:rPr>
          <w:color w:val="000000"/>
          <w:sz w:val="22"/>
        </w:rPr>
      </w:pPr>
      <w:r w:rsidRPr="00885A15">
        <w:rPr>
          <w:b/>
          <w:color w:val="000000"/>
          <w:sz w:val="22"/>
        </w:rPr>
        <w:t xml:space="preserve">Office Hours: </w:t>
      </w:r>
    </w:p>
    <w:p w14:paraId="2033E9E0" w14:textId="184F8CA9" w:rsidR="00753FF7" w:rsidRDefault="00E945A2">
      <w:pPr>
        <w:rPr>
          <w:b/>
          <w:color w:val="000000"/>
          <w:sz w:val="22"/>
        </w:rPr>
      </w:pPr>
      <w:r w:rsidRPr="00885A15">
        <w:rPr>
          <w:b/>
          <w:color w:val="000000"/>
          <w:sz w:val="22"/>
        </w:rPr>
        <w:t xml:space="preserve">Work Telephone: </w:t>
      </w:r>
    </w:p>
    <w:p w14:paraId="029FEEA6" w14:textId="3ED3EE8F" w:rsidR="00E945A2" w:rsidRDefault="00E945A2">
      <w:pPr>
        <w:rPr>
          <w:color w:val="000000"/>
          <w:sz w:val="22"/>
        </w:rPr>
      </w:pPr>
      <w:r w:rsidRPr="00885A15">
        <w:rPr>
          <w:b/>
          <w:color w:val="000000"/>
          <w:sz w:val="22"/>
        </w:rPr>
        <w:t xml:space="preserve">E-mail: </w:t>
      </w:r>
    </w:p>
    <w:p w14:paraId="4C931997" w14:textId="77777777" w:rsidR="007F732D" w:rsidRDefault="007F732D">
      <w:pPr>
        <w:rPr>
          <w:color w:val="000000"/>
          <w:sz w:val="22"/>
        </w:rPr>
      </w:pPr>
    </w:p>
    <w:p w14:paraId="3B4C82C7" w14:textId="77777777" w:rsidR="008333F0" w:rsidRDefault="008333F0">
      <w:pPr>
        <w:rPr>
          <w:color w:val="000000"/>
          <w:sz w:val="22"/>
        </w:rPr>
      </w:pPr>
    </w:p>
    <w:p w14:paraId="0141EA08" w14:textId="77777777" w:rsidR="001C16EB" w:rsidRPr="001C16EB" w:rsidRDefault="001C16EB" w:rsidP="001C16EB">
      <w:pPr>
        <w:rPr>
          <w:b/>
          <w:sz w:val="22"/>
          <w:szCs w:val="22"/>
        </w:rPr>
      </w:pPr>
      <w:r w:rsidRPr="001C16EB">
        <w:rPr>
          <w:b/>
          <w:sz w:val="22"/>
          <w:szCs w:val="22"/>
        </w:rPr>
        <w:t>University Mission Statement:</w:t>
      </w:r>
    </w:p>
    <w:p w14:paraId="58BBF14C" w14:textId="77777777" w:rsidR="001C16EB" w:rsidRPr="001C16EB" w:rsidRDefault="001C16EB" w:rsidP="001C16EB">
      <w:pPr>
        <w:rPr>
          <w:sz w:val="22"/>
          <w:szCs w:val="22"/>
        </w:rPr>
      </w:pPr>
      <w:r w:rsidRPr="001C16EB">
        <w:rPr>
          <w:sz w:val="22"/>
          <w:szCs w:val="22"/>
        </w:rPr>
        <w:t xml:space="preserve">Seattle Pacific University is a Christian university fully committed to engaging the culture and changing the world by graduating people of competence and character, becoming people of wisdom, and modeling grace-filled community.  </w:t>
      </w:r>
    </w:p>
    <w:p w14:paraId="3D24D9E3" w14:textId="77777777" w:rsidR="001C16EB" w:rsidRPr="001C16EB" w:rsidRDefault="001C16EB">
      <w:pPr>
        <w:rPr>
          <w:color w:val="000000"/>
          <w:sz w:val="22"/>
        </w:rPr>
      </w:pPr>
    </w:p>
    <w:p w14:paraId="49C7A046" w14:textId="77777777" w:rsidR="001C16EB" w:rsidRDefault="001C16EB">
      <w:pPr>
        <w:rPr>
          <w:b/>
          <w:color w:val="000000"/>
          <w:sz w:val="22"/>
        </w:rPr>
      </w:pPr>
      <w:r w:rsidRPr="001C16EB">
        <w:rPr>
          <w:b/>
          <w:color w:val="000000"/>
          <w:sz w:val="22"/>
        </w:rPr>
        <w:t xml:space="preserve">School of Education Mission Statement: </w:t>
      </w:r>
    </w:p>
    <w:p w14:paraId="0A5C69DC" w14:textId="77777777" w:rsidR="001C16EB" w:rsidRDefault="00B85FDD">
      <w:pPr>
        <w:rPr>
          <w:color w:val="3E2B2E"/>
          <w:sz w:val="22"/>
          <w:szCs w:val="22"/>
          <w:shd w:val="clear" w:color="auto" w:fill="FFFFFF"/>
        </w:rPr>
      </w:pPr>
      <w:r w:rsidRPr="00B85FDD">
        <w:rPr>
          <w:color w:val="3E2B2E"/>
          <w:sz w:val="22"/>
          <w:szCs w:val="22"/>
          <w:shd w:val="clear" w:color="auto" w:fill="FFFFFF"/>
        </w:rPr>
        <w:t>Through the integration of </w:t>
      </w:r>
      <w:hyperlink r:id="rId11" w:history="1">
        <w:r w:rsidRPr="00B85FDD">
          <w:rPr>
            <w:rStyle w:val="Hyperlink"/>
            <w:color w:val="651D32"/>
            <w:sz w:val="22"/>
            <w:szCs w:val="22"/>
            <w:bdr w:val="none" w:sz="0" w:space="0" w:color="auto" w:frame="1"/>
            <w:shd w:val="clear" w:color="auto" w:fill="FFFFFF"/>
          </w:rPr>
          <w:t>service, leadership, character, and competence</w:t>
        </w:r>
      </w:hyperlink>
      <w:r w:rsidRPr="00B85FDD">
        <w:rPr>
          <w:color w:val="3E2B2E"/>
          <w:sz w:val="22"/>
          <w:szCs w:val="22"/>
          <w:shd w:val="clear" w:color="auto" w:fill="FFFFFF"/>
        </w:rPr>
        <w:t>, the School of Education prepares you to live out SPU's mission: to engage the culture and change the world.</w:t>
      </w:r>
    </w:p>
    <w:p w14:paraId="1655DAE4" w14:textId="77777777" w:rsidR="00B85FDD" w:rsidRPr="00B85FDD" w:rsidRDefault="00B85FDD">
      <w:pPr>
        <w:rPr>
          <w:color w:val="000000"/>
          <w:sz w:val="22"/>
          <w:szCs w:val="22"/>
        </w:rPr>
      </w:pPr>
    </w:p>
    <w:p w14:paraId="76BB189E" w14:textId="77777777" w:rsidR="004914A0" w:rsidRDefault="00174FFB" w:rsidP="00885A15">
      <w:pPr>
        <w:rPr>
          <w:b/>
          <w:bCs/>
          <w:i/>
          <w:iCs/>
          <w:sz w:val="22"/>
          <w:szCs w:val="22"/>
        </w:rPr>
      </w:pPr>
      <w:r>
        <w:rPr>
          <w:b/>
          <w:bCs/>
          <w:i/>
          <w:iCs/>
          <w:sz w:val="22"/>
          <w:szCs w:val="22"/>
        </w:rPr>
        <w:t>School Counseling web site:</w:t>
      </w:r>
    </w:p>
    <w:p w14:paraId="02AC63A8" w14:textId="77777777" w:rsidR="00C66A4D" w:rsidRDefault="00A666E6" w:rsidP="00885A15">
      <w:hyperlink r:id="rId12" w:history="1">
        <w:r w:rsidR="00B85FDD">
          <w:rPr>
            <w:rStyle w:val="Hyperlink"/>
          </w:rPr>
          <w:t>https://spu.edu/academics/school-of-education/graduate-programs/masters-programs/school-counseling-med</w:t>
        </w:r>
      </w:hyperlink>
    </w:p>
    <w:p w14:paraId="2A77DA0E" w14:textId="77777777" w:rsidR="00B85FDD" w:rsidRPr="00174FFB" w:rsidRDefault="00B85FDD" w:rsidP="00885A15">
      <w:pPr>
        <w:rPr>
          <w:b/>
          <w:bCs/>
          <w:i/>
          <w:iCs/>
          <w:sz w:val="22"/>
          <w:szCs w:val="22"/>
        </w:rPr>
      </w:pPr>
    </w:p>
    <w:p w14:paraId="52F52381" w14:textId="77777777" w:rsidR="00A33455" w:rsidRPr="00753FF7" w:rsidRDefault="00A33455" w:rsidP="00A33455">
      <w:pPr>
        <w:rPr>
          <w:bCs/>
          <w:sz w:val="22"/>
          <w:szCs w:val="22"/>
          <w:u w:val="single"/>
        </w:rPr>
      </w:pPr>
      <w:r w:rsidRPr="00753FF7">
        <w:rPr>
          <w:bCs/>
          <w:sz w:val="22"/>
          <w:szCs w:val="22"/>
          <w:u w:val="single"/>
        </w:rPr>
        <w:t>Technology Integration:</w:t>
      </w:r>
    </w:p>
    <w:p w14:paraId="215FE33B" w14:textId="77777777" w:rsidR="00A33455" w:rsidRDefault="00A33455" w:rsidP="00A33455">
      <w:pPr>
        <w:rPr>
          <w:b/>
          <w:bCs/>
          <w:sz w:val="20"/>
          <w:u w:val="single"/>
        </w:rPr>
      </w:pPr>
    </w:p>
    <w:p w14:paraId="769D2054" w14:textId="77777777" w:rsidR="00A33455" w:rsidRPr="00753FF7" w:rsidRDefault="00603C11" w:rsidP="00A33455">
      <w:pPr>
        <w:jc w:val="both"/>
        <w:rPr>
          <w:sz w:val="22"/>
          <w:szCs w:val="22"/>
        </w:rPr>
      </w:pPr>
      <w:r w:rsidRPr="00753FF7">
        <w:rPr>
          <w:sz w:val="22"/>
          <w:szCs w:val="22"/>
        </w:rPr>
        <w:t>As identified in section A.14</w:t>
      </w:r>
      <w:r w:rsidR="00A33455" w:rsidRPr="00753FF7">
        <w:rPr>
          <w:sz w:val="22"/>
          <w:szCs w:val="22"/>
        </w:rPr>
        <w:t xml:space="preserve">. of the </w:t>
      </w:r>
      <w:r w:rsidR="00A33455" w:rsidRPr="00753FF7">
        <w:rPr>
          <w:i/>
          <w:iCs/>
          <w:sz w:val="22"/>
          <w:szCs w:val="22"/>
        </w:rPr>
        <w:t>Ethical Standards for School Counselors</w:t>
      </w:r>
      <w:r w:rsidR="00A33455" w:rsidRPr="00753FF7">
        <w:rPr>
          <w:sz w:val="22"/>
          <w:szCs w:val="22"/>
        </w:rPr>
        <w:t xml:space="preserve"> (ASCA, </w:t>
      </w:r>
      <w:r w:rsidRPr="00753FF7">
        <w:rPr>
          <w:sz w:val="22"/>
          <w:szCs w:val="22"/>
        </w:rPr>
        <w:t>2016</w:t>
      </w:r>
      <w:r w:rsidR="00A33455" w:rsidRPr="00753FF7">
        <w:rPr>
          <w:sz w:val="22"/>
          <w:szCs w:val="22"/>
        </w:rPr>
        <w:t xml:space="preserve">), technology is an important aspect of the school counseling profession. To support this opportunity for growth for future professional school counselors, this course utilizes </w:t>
      </w:r>
      <w:r w:rsidRPr="00753FF7">
        <w:rPr>
          <w:i/>
          <w:iCs/>
          <w:sz w:val="22"/>
          <w:szCs w:val="22"/>
        </w:rPr>
        <w:t>Canvas</w:t>
      </w:r>
      <w:r w:rsidR="00A33455" w:rsidRPr="00753FF7">
        <w:rPr>
          <w:i/>
          <w:iCs/>
          <w:sz w:val="22"/>
          <w:szCs w:val="22"/>
        </w:rPr>
        <w:t xml:space="preserve"> </w:t>
      </w:r>
      <w:r w:rsidR="00A33455" w:rsidRPr="00753FF7">
        <w:rPr>
          <w:iCs/>
          <w:sz w:val="22"/>
          <w:szCs w:val="22"/>
        </w:rPr>
        <w:t>(</w:t>
      </w:r>
      <w:r w:rsidRPr="00753FF7">
        <w:rPr>
          <w:b/>
          <w:bCs/>
          <w:iCs/>
          <w:sz w:val="22"/>
          <w:szCs w:val="22"/>
        </w:rPr>
        <w:t>canvas.spu.edu</w:t>
      </w:r>
      <w:r w:rsidR="00A33455" w:rsidRPr="00753FF7">
        <w:rPr>
          <w:sz w:val="22"/>
          <w:szCs w:val="22"/>
        </w:rPr>
        <w:t xml:space="preserve">) to integrate technology throughout this course. </w:t>
      </w:r>
    </w:p>
    <w:p w14:paraId="04EE24D0" w14:textId="77777777" w:rsidR="00A33455" w:rsidRPr="00753FF7" w:rsidRDefault="00A33455" w:rsidP="00A33455">
      <w:pPr>
        <w:jc w:val="both"/>
        <w:rPr>
          <w:sz w:val="22"/>
          <w:szCs w:val="22"/>
        </w:rPr>
      </w:pPr>
    </w:p>
    <w:p w14:paraId="3F07016D" w14:textId="77777777" w:rsidR="00A33455" w:rsidRPr="00753FF7" w:rsidRDefault="00A33455" w:rsidP="00A33455">
      <w:pPr>
        <w:jc w:val="both"/>
        <w:rPr>
          <w:sz w:val="22"/>
          <w:szCs w:val="22"/>
        </w:rPr>
      </w:pPr>
      <w:r w:rsidRPr="00753FF7">
        <w:rPr>
          <w:sz w:val="22"/>
          <w:szCs w:val="22"/>
        </w:rPr>
        <w:t xml:space="preserve">If you have questions regarding </w:t>
      </w:r>
      <w:r w:rsidR="00603C11" w:rsidRPr="00753FF7">
        <w:rPr>
          <w:sz w:val="22"/>
          <w:szCs w:val="22"/>
        </w:rPr>
        <w:t>Canvas</w:t>
      </w:r>
      <w:r w:rsidRPr="00753FF7">
        <w:rPr>
          <w:sz w:val="22"/>
          <w:szCs w:val="22"/>
        </w:rPr>
        <w:t xml:space="preserve"> that </w:t>
      </w:r>
      <w:r w:rsidR="004426DF" w:rsidRPr="00753FF7">
        <w:rPr>
          <w:sz w:val="22"/>
          <w:szCs w:val="22"/>
        </w:rPr>
        <w:t>is</w:t>
      </w:r>
      <w:r w:rsidRPr="00753FF7">
        <w:rPr>
          <w:sz w:val="22"/>
          <w:szCs w:val="22"/>
        </w:rPr>
        <w:t xml:space="preserve"> related to technology (not course specific), please contact </w:t>
      </w:r>
      <w:r w:rsidR="00525D8F" w:rsidRPr="00753FF7">
        <w:rPr>
          <w:sz w:val="22"/>
          <w:szCs w:val="22"/>
        </w:rPr>
        <w:t xml:space="preserve">SPU </w:t>
      </w:r>
      <w:r w:rsidR="00525D8F">
        <w:rPr>
          <w:sz w:val="22"/>
          <w:szCs w:val="22"/>
        </w:rPr>
        <w:t>Educational Technology and Media (ETM)</w:t>
      </w:r>
      <w:r w:rsidR="00603C11" w:rsidRPr="00753FF7">
        <w:rPr>
          <w:sz w:val="22"/>
          <w:szCs w:val="22"/>
        </w:rPr>
        <w:t xml:space="preserve"> at 206-281-2</w:t>
      </w:r>
      <w:r w:rsidR="00525D8F">
        <w:rPr>
          <w:sz w:val="22"/>
          <w:szCs w:val="22"/>
        </w:rPr>
        <w:t>170</w:t>
      </w:r>
      <w:r w:rsidRPr="00753FF7">
        <w:rPr>
          <w:sz w:val="22"/>
          <w:szCs w:val="22"/>
        </w:rPr>
        <w:t xml:space="preserve"> or </w:t>
      </w:r>
      <w:hyperlink r:id="rId13" w:history="1">
        <w:r w:rsidR="00525D8F" w:rsidRPr="00B045C0">
          <w:rPr>
            <w:rStyle w:val="Hyperlink"/>
            <w:sz w:val="22"/>
            <w:szCs w:val="22"/>
          </w:rPr>
          <w:t>etmhelp@spu.edu</w:t>
        </w:r>
      </w:hyperlink>
      <w:r w:rsidRPr="00753FF7">
        <w:rPr>
          <w:sz w:val="22"/>
          <w:szCs w:val="22"/>
        </w:rPr>
        <w:t xml:space="preserve">. If you are unfamiliar with how to use either system, please contact </w:t>
      </w:r>
      <w:r w:rsidR="00603C11" w:rsidRPr="00753FF7">
        <w:rPr>
          <w:sz w:val="22"/>
          <w:szCs w:val="22"/>
        </w:rPr>
        <w:t xml:space="preserve">SPU </w:t>
      </w:r>
      <w:r w:rsidR="00525D8F">
        <w:rPr>
          <w:sz w:val="22"/>
          <w:szCs w:val="22"/>
        </w:rPr>
        <w:t>Educational Technology and Media (ETM)</w:t>
      </w:r>
      <w:r w:rsidRPr="00753FF7">
        <w:rPr>
          <w:sz w:val="22"/>
          <w:szCs w:val="22"/>
        </w:rPr>
        <w:t xml:space="preserve"> for information and/or training. </w:t>
      </w:r>
    </w:p>
    <w:p w14:paraId="0ACE7F7A" w14:textId="77777777" w:rsidR="00A33455" w:rsidRPr="00753FF7" w:rsidRDefault="00A33455" w:rsidP="00A33455">
      <w:pPr>
        <w:jc w:val="both"/>
        <w:rPr>
          <w:sz w:val="22"/>
          <w:szCs w:val="22"/>
        </w:rPr>
      </w:pPr>
    </w:p>
    <w:p w14:paraId="2EFD2CBC" w14:textId="77777777" w:rsidR="00A33455" w:rsidRPr="00753FF7" w:rsidRDefault="00A33455" w:rsidP="00A33455">
      <w:pPr>
        <w:jc w:val="both"/>
        <w:rPr>
          <w:sz w:val="22"/>
          <w:szCs w:val="22"/>
        </w:rPr>
      </w:pPr>
      <w:r w:rsidRPr="00753FF7">
        <w:rPr>
          <w:sz w:val="22"/>
          <w:szCs w:val="22"/>
        </w:rPr>
        <w:t xml:space="preserve">This course does require that you are familiar and utilize both e-Portfolio and </w:t>
      </w:r>
      <w:r w:rsidR="00603C11" w:rsidRPr="00753FF7">
        <w:rPr>
          <w:sz w:val="22"/>
          <w:szCs w:val="22"/>
        </w:rPr>
        <w:t>Canvas</w:t>
      </w:r>
      <w:r w:rsidRPr="00753FF7">
        <w:rPr>
          <w:sz w:val="22"/>
          <w:szCs w:val="22"/>
        </w:rPr>
        <w:t xml:space="preserve"> as indicated in the syllabus.  Successful course completion requires use of both. </w:t>
      </w:r>
    </w:p>
    <w:p w14:paraId="41A9F1BA" w14:textId="77777777" w:rsidR="00A33455" w:rsidRPr="00753FF7" w:rsidRDefault="00A33455" w:rsidP="00A33455">
      <w:pPr>
        <w:rPr>
          <w:rFonts w:ascii="Arial" w:hAnsi="Arial" w:cs="Arial"/>
          <w:sz w:val="22"/>
          <w:szCs w:val="22"/>
        </w:rPr>
      </w:pPr>
    </w:p>
    <w:p w14:paraId="2FAB46B6" w14:textId="77777777" w:rsidR="00885A15" w:rsidRPr="00753FF7" w:rsidRDefault="00885A15" w:rsidP="00885A15">
      <w:pPr>
        <w:rPr>
          <w:caps/>
          <w:sz w:val="22"/>
          <w:szCs w:val="22"/>
        </w:rPr>
      </w:pPr>
      <w:r w:rsidRPr="00753FF7">
        <w:rPr>
          <w:sz w:val="22"/>
          <w:szCs w:val="22"/>
          <w:u w:val="single"/>
        </w:rPr>
        <w:t>Snow Hotline</w:t>
      </w:r>
      <w:r w:rsidRPr="00753FF7">
        <w:rPr>
          <w:i/>
          <w:sz w:val="22"/>
          <w:szCs w:val="22"/>
          <w:u w:val="single"/>
        </w:rPr>
        <w:t>:</w:t>
      </w:r>
      <w:r w:rsidRPr="00753FF7">
        <w:rPr>
          <w:sz w:val="22"/>
          <w:szCs w:val="22"/>
          <w:u w:val="single"/>
        </w:rPr>
        <w:t xml:space="preserve"> 206 281-2800</w:t>
      </w:r>
      <w:r w:rsidRPr="00753FF7">
        <w:rPr>
          <w:sz w:val="22"/>
          <w:szCs w:val="22"/>
        </w:rPr>
        <w:t xml:space="preserve">:  </w:t>
      </w:r>
    </w:p>
    <w:p w14:paraId="58C47B4C" w14:textId="77777777" w:rsidR="00885A15" w:rsidRPr="00753FF7" w:rsidRDefault="00885A15" w:rsidP="00885A15">
      <w:pPr>
        <w:rPr>
          <w:sz w:val="22"/>
          <w:szCs w:val="22"/>
        </w:rPr>
      </w:pPr>
      <w:r w:rsidRPr="00753FF7">
        <w:rPr>
          <w:sz w:val="22"/>
          <w:szCs w:val="22"/>
        </w:rPr>
        <w:t>An attempt is made to provide word of campus closure for evening classes by 2:00 p.m.  The key is your safety.  If it is unsafe for you to travel to SPU from where y</w:t>
      </w:r>
      <w:r w:rsidR="00A60AB3" w:rsidRPr="00753FF7">
        <w:rPr>
          <w:sz w:val="22"/>
          <w:szCs w:val="22"/>
        </w:rPr>
        <w:t>ou live, notify the professor</w:t>
      </w:r>
      <w:r w:rsidRPr="00753FF7">
        <w:rPr>
          <w:sz w:val="22"/>
          <w:szCs w:val="22"/>
        </w:rPr>
        <w:t xml:space="preserve"> via phone or e-mail.</w:t>
      </w:r>
    </w:p>
    <w:p w14:paraId="04BB01E2" w14:textId="77777777" w:rsidR="00885A15" w:rsidRDefault="00885A15" w:rsidP="00885A15">
      <w:pPr>
        <w:rPr>
          <w:sz w:val="22"/>
        </w:rPr>
      </w:pPr>
    </w:p>
    <w:p w14:paraId="1543E477" w14:textId="77777777" w:rsidR="00885A15" w:rsidRPr="00B64072" w:rsidRDefault="00885A15" w:rsidP="00885A15">
      <w:pPr>
        <w:rPr>
          <w:caps/>
          <w:sz w:val="22"/>
          <w:szCs w:val="22"/>
        </w:rPr>
      </w:pPr>
      <w:r w:rsidRPr="00B64072">
        <w:rPr>
          <w:sz w:val="22"/>
          <w:szCs w:val="22"/>
          <w:u w:val="single"/>
        </w:rPr>
        <w:t>Disability Support Services</w:t>
      </w:r>
      <w:r w:rsidRPr="00B64072">
        <w:rPr>
          <w:sz w:val="22"/>
          <w:szCs w:val="22"/>
        </w:rPr>
        <w:t>:</w:t>
      </w:r>
    </w:p>
    <w:p w14:paraId="68A066E5" w14:textId="77777777" w:rsidR="00885A15" w:rsidRPr="00B64072" w:rsidRDefault="00885A15" w:rsidP="00885A15">
      <w:pPr>
        <w:rPr>
          <w:sz w:val="22"/>
          <w:szCs w:val="22"/>
        </w:rPr>
      </w:pPr>
      <w:r w:rsidRPr="00B64072">
        <w:rPr>
          <w:sz w:val="22"/>
          <w:szCs w:val="22"/>
        </w:rPr>
        <w:t>Students with disabilities need to contact Disability Support Services in the Center for Learning to request academic accommodations.  Disability Support Services sends Disability Verification Letters out to all your professors indicating the appropriate accommodations for the classroom based on your disability.</w:t>
      </w:r>
      <w:r w:rsidR="007F732D">
        <w:rPr>
          <w:sz w:val="22"/>
          <w:szCs w:val="22"/>
        </w:rPr>
        <w:t xml:space="preserve"> I honor all accommodations necessary to offer each student a healthy learning environment.</w:t>
      </w:r>
    </w:p>
    <w:p w14:paraId="6C984BD6" w14:textId="77777777" w:rsidR="00885A15" w:rsidRPr="00B64072" w:rsidRDefault="00885A15" w:rsidP="00885A15">
      <w:pPr>
        <w:rPr>
          <w:szCs w:val="24"/>
        </w:rPr>
      </w:pPr>
      <w:r w:rsidRPr="00B64072">
        <w:rPr>
          <w:szCs w:val="24"/>
        </w:rPr>
        <w:lastRenderedPageBreak/>
        <w:t> </w:t>
      </w:r>
    </w:p>
    <w:p w14:paraId="29A2391E" w14:textId="77777777" w:rsidR="002650DC" w:rsidRPr="00C66A4D" w:rsidRDefault="002650DC" w:rsidP="00D33FC7">
      <w:pPr>
        <w:rPr>
          <w:rFonts w:cs="Times"/>
          <w:sz w:val="22"/>
          <w:szCs w:val="22"/>
          <w:u w:val="single"/>
        </w:rPr>
      </w:pPr>
      <w:r w:rsidRPr="00E57C4F">
        <w:rPr>
          <w:rFonts w:cs="Times"/>
          <w:sz w:val="22"/>
          <w:szCs w:val="22"/>
          <w:u w:val="single"/>
        </w:rPr>
        <w:t>Diversity Statement:</w:t>
      </w:r>
    </w:p>
    <w:p w14:paraId="4F760EC9" w14:textId="77777777" w:rsidR="002650DC" w:rsidRPr="002650DC" w:rsidRDefault="002650DC" w:rsidP="00D33FC7">
      <w:pPr>
        <w:rPr>
          <w:rFonts w:cs="Times"/>
          <w:sz w:val="22"/>
          <w:szCs w:val="22"/>
        </w:rPr>
      </w:pPr>
      <w:r w:rsidRPr="002650DC">
        <w:rPr>
          <w:rFonts w:cs="Times"/>
          <w:sz w:val="22"/>
          <w:szCs w:val="22"/>
        </w:rPr>
        <w:t>Respect and appreciation for differences is a requirement for this course.  It is not an expectation that you agree with or support all views</w:t>
      </w:r>
      <w:r w:rsidR="00D33FC7">
        <w:rPr>
          <w:rFonts w:cs="Times"/>
          <w:sz w:val="22"/>
          <w:szCs w:val="22"/>
        </w:rPr>
        <w:t xml:space="preserve">; </w:t>
      </w:r>
      <w:r w:rsidRPr="002650DC">
        <w:rPr>
          <w:rFonts w:cs="Times"/>
          <w:sz w:val="22"/>
          <w:szCs w:val="22"/>
        </w:rPr>
        <w:t>it is expected that you will respond with thoughtfulness and sensitivity toward the other views as well as take the opportunity to consider a diverse perspective and the contributions of the “lens” that this viewpoint is shared.  Diversity is appreciated and celebrated in this course. We look forward to hearing and learning from others through the sharing of experiences and views.</w:t>
      </w:r>
    </w:p>
    <w:p w14:paraId="7F221B85" w14:textId="77777777" w:rsidR="007F732D" w:rsidRPr="002650DC" w:rsidRDefault="007F732D" w:rsidP="00D33FC7">
      <w:pPr>
        <w:rPr>
          <w:rFonts w:ascii="Times" w:hAnsi="Times" w:cs="Times"/>
          <w:szCs w:val="24"/>
          <w:u w:val="single"/>
        </w:rPr>
      </w:pPr>
    </w:p>
    <w:p w14:paraId="5A86A9BD" w14:textId="77777777" w:rsidR="00885A15" w:rsidRPr="00C66A4D" w:rsidRDefault="00885A15" w:rsidP="00D33FC7">
      <w:pPr>
        <w:rPr>
          <w:rFonts w:ascii="Times" w:hAnsi="Times" w:cs="Times"/>
          <w:sz w:val="22"/>
          <w:szCs w:val="22"/>
          <w:u w:val="single"/>
        </w:rPr>
      </w:pPr>
      <w:r w:rsidRPr="00C66A4D">
        <w:rPr>
          <w:rFonts w:ascii="Times" w:hAnsi="Times" w:cs="Times"/>
          <w:sz w:val="22"/>
          <w:szCs w:val="22"/>
          <w:u w:val="single"/>
        </w:rPr>
        <w:t>Academic Integrity</w:t>
      </w:r>
    </w:p>
    <w:p w14:paraId="7B2A8B34" w14:textId="77777777" w:rsidR="00885A15" w:rsidRPr="002650DC" w:rsidRDefault="00525D8F" w:rsidP="00D33FC7">
      <w:pPr>
        <w:rPr>
          <w:sz w:val="22"/>
          <w:szCs w:val="22"/>
        </w:rPr>
      </w:pPr>
      <w:r>
        <w:rPr>
          <w:sz w:val="22"/>
          <w:szCs w:val="22"/>
        </w:rPr>
        <w:t>“</w:t>
      </w:r>
      <w:r w:rsidR="00885A15" w:rsidRPr="002650DC">
        <w:rPr>
          <w:sz w:val="22"/>
          <w:szCs w:val="22"/>
        </w:rPr>
        <w:t>Students at Seattle Pacific University are expected to demonstrate academic integrity in their work.  Both the students and the instructor have obligations to report and to prevent cheating, plagiarism or other academic misconduct.  Guidelines for how academic dishonesty will be handled are printed in the Graduate Ca</w:t>
      </w:r>
      <w:r w:rsidR="00A33455">
        <w:rPr>
          <w:sz w:val="22"/>
          <w:szCs w:val="22"/>
        </w:rPr>
        <w:t>talog</w:t>
      </w:r>
      <w:r w:rsidR="00885A15" w:rsidRPr="002650DC">
        <w:rPr>
          <w:sz w:val="22"/>
          <w:szCs w:val="22"/>
        </w:rPr>
        <w:t xml:space="preserve">.  In this class, no credit will be given for an assignment or exam in which it is determined that the student has copied other students’ work, represented someone else’s work as one’s own without properly citing the author, used notes on an exam, or taken notes into an exam setting, even if those notes are not used, or any similar infraction.  If such an occurrence is repeated or occurs on the final exam, no credit will be given for the course.”  </w:t>
      </w:r>
    </w:p>
    <w:p w14:paraId="2A2B3809" w14:textId="77777777" w:rsidR="00E945A2" w:rsidRPr="002650DC" w:rsidRDefault="00E945A2">
      <w:pPr>
        <w:rPr>
          <w:color w:val="000000"/>
          <w:szCs w:val="24"/>
        </w:rPr>
      </w:pPr>
    </w:p>
    <w:p w14:paraId="57118BB5" w14:textId="77777777" w:rsidR="005B3A91" w:rsidRPr="00C66A4D" w:rsidRDefault="00E945A2" w:rsidP="005B3A91">
      <w:pPr>
        <w:jc w:val="both"/>
        <w:rPr>
          <w:color w:val="000000"/>
          <w:sz w:val="22"/>
          <w:szCs w:val="22"/>
        </w:rPr>
      </w:pPr>
      <w:r w:rsidRPr="00C66A4D">
        <w:rPr>
          <w:color w:val="000000"/>
          <w:sz w:val="22"/>
          <w:szCs w:val="22"/>
          <w:u w:val="single"/>
        </w:rPr>
        <w:t>Course Description</w:t>
      </w:r>
      <w:r w:rsidRPr="00C66A4D">
        <w:rPr>
          <w:color w:val="000000"/>
          <w:sz w:val="22"/>
          <w:szCs w:val="22"/>
        </w:rPr>
        <w:t>:</w:t>
      </w:r>
      <w:r w:rsidR="005B3A91" w:rsidRPr="00C66A4D">
        <w:rPr>
          <w:color w:val="000000"/>
          <w:sz w:val="22"/>
          <w:szCs w:val="22"/>
        </w:rPr>
        <w:t xml:space="preserve"> </w:t>
      </w:r>
    </w:p>
    <w:p w14:paraId="572981CF" w14:textId="77777777" w:rsidR="00525D8F" w:rsidRPr="00525D8F" w:rsidRDefault="00525D8F" w:rsidP="00525D8F">
      <w:pPr>
        <w:tabs>
          <w:tab w:val="left" w:pos="-720"/>
        </w:tabs>
        <w:suppressAutoHyphens/>
        <w:spacing w:before="120"/>
        <w:rPr>
          <w:sz w:val="22"/>
          <w:szCs w:val="22"/>
        </w:rPr>
      </w:pPr>
      <w:r w:rsidRPr="00525D8F">
        <w:rPr>
          <w:sz w:val="22"/>
          <w:szCs w:val="22"/>
        </w:rPr>
        <w:t>This course is designed to didactically and experientially meet some of the knowledge base criteria for Washington State ESA certification in school counseling:</w:t>
      </w:r>
      <w:bookmarkStart w:id="0" w:name="wac180-78A"/>
      <w:bookmarkEnd w:id="0"/>
      <w:r w:rsidRPr="00525D8F">
        <w:rPr>
          <w:sz w:val="22"/>
          <w:szCs w:val="22"/>
        </w:rPr>
        <w:t xml:space="preserve"> WAC Chapter 181-78A Approval Standards </w:t>
      </w:r>
      <w:r>
        <w:rPr>
          <w:sz w:val="22"/>
          <w:szCs w:val="22"/>
        </w:rPr>
        <w:t>f</w:t>
      </w:r>
      <w:r w:rsidRPr="00525D8F">
        <w:rPr>
          <w:sz w:val="22"/>
          <w:szCs w:val="22"/>
        </w:rPr>
        <w:t xml:space="preserve">or Performance-Based Preparation Programs </w:t>
      </w:r>
      <w:r>
        <w:rPr>
          <w:sz w:val="22"/>
          <w:szCs w:val="22"/>
        </w:rPr>
        <w:t>f</w:t>
      </w:r>
      <w:r w:rsidRPr="00525D8F">
        <w:rPr>
          <w:sz w:val="22"/>
          <w:szCs w:val="22"/>
        </w:rPr>
        <w:t>or … Educational Staff Associates and Council for Accreditation of Counseling and Related Educational Programs (CACREP</w:t>
      </w:r>
      <w:r>
        <w:rPr>
          <w:sz w:val="22"/>
          <w:szCs w:val="22"/>
        </w:rPr>
        <w:t>, 2016)</w:t>
      </w:r>
      <w:r w:rsidRPr="00525D8F">
        <w:rPr>
          <w:sz w:val="22"/>
          <w:szCs w:val="22"/>
        </w:rPr>
        <w:t>)</w:t>
      </w:r>
    </w:p>
    <w:p w14:paraId="6E65C0FB" w14:textId="77777777" w:rsidR="00525D8F" w:rsidRPr="00525D8F" w:rsidRDefault="00A666E6" w:rsidP="00525D8F">
      <w:pPr>
        <w:spacing w:before="120"/>
        <w:rPr>
          <w:sz w:val="22"/>
          <w:szCs w:val="22"/>
        </w:rPr>
      </w:pPr>
      <w:hyperlink r:id="rId14" w:history="1">
        <w:r w:rsidR="00525D8F" w:rsidRPr="00525D8F">
          <w:rPr>
            <w:rStyle w:val="Hyperlink"/>
            <w:sz w:val="22"/>
            <w:szCs w:val="22"/>
          </w:rPr>
          <w:t>http://apps.leg.wa.gov/WAC/default.aspx?cite=181-78A-270</w:t>
        </w:r>
      </w:hyperlink>
    </w:p>
    <w:p w14:paraId="50A954C5" w14:textId="77777777" w:rsidR="00525D8F" w:rsidRPr="00525D8F" w:rsidRDefault="00525D8F" w:rsidP="00030321">
      <w:pPr>
        <w:numPr>
          <w:ilvl w:val="0"/>
          <w:numId w:val="4"/>
        </w:numPr>
        <w:spacing w:before="120"/>
        <w:rPr>
          <w:sz w:val="22"/>
          <w:szCs w:val="22"/>
        </w:rPr>
      </w:pPr>
      <w:r w:rsidRPr="00525D8F">
        <w:rPr>
          <w:sz w:val="22"/>
          <w:szCs w:val="22"/>
        </w:rPr>
        <w:t>foundations of the school counseling profession (professionalism, competence, leadership skills, ability to clearly communicate, analytical and problem-solving skills; a positive impact on students)</w:t>
      </w:r>
    </w:p>
    <w:p w14:paraId="0B25DF83" w14:textId="77777777" w:rsidR="00525D8F" w:rsidRPr="00525D8F" w:rsidRDefault="00525D8F" w:rsidP="00030321">
      <w:pPr>
        <w:numPr>
          <w:ilvl w:val="0"/>
          <w:numId w:val="4"/>
        </w:numPr>
        <w:rPr>
          <w:sz w:val="22"/>
          <w:szCs w:val="22"/>
        </w:rPr>
      </w:pPr>
      <w:r w:rsidRPr="00525D8F">
        <w:rPr>
          <w:sz w:val="22"/>
          <w:szCs w:val="22"/>
        </w:rPr>
        <w:t>school climate (professionalism)</w:t>
      </w:r>
    </w:p>
    <w:p w14:paraId="46FC652E" w14:textId="77777777" w:rsidR="00525D8F" w:rsidRPr="00525D8F" w:rsidRDefault="00525D8F" w:rsidP="00030321">
      <w:pPr>
        <w:numPr>
          <w:ilvl w:val="0"/>
          <w:numId w:val="4"/>
        </w:numPr>
        <w:rPr>
          <w:sz w:val="22"/>
          <w:szCs w:val="22"/>
        </w:rPr>
      </w:pPr>
      <w:r w:rsidRPr="00525D8F">
        <w:rPr>
          <w:sz w:val="22"/>
          <w:szCs w:val="22"/>
        </w:rPr>
        <w:t>school counseling and student competencies (professionalism, competence, leadership skills, ability to clearly communicate, analytical and problem-solving skills; a positive impact on students)</w:t>
      </w:r>
    </w:p>
    <w:p w14:paraId="5BC25F37" w14:textId="77777777" w:rsidR="00525D8F" w:rsidRPr="00525D8F" w:rsidRDefault="00525D8F" w:rsidP="00030321">
      <w:pPr>
        <w:numPr>
          <w:ilvl w:val="0"/>
          <w:numId w:val="4"/>
        </w:numPr>
        <w:rPr>
          <w:sz w:val="22"/>
          <w:szCs w:val="22"/>
        </w:rPr>
      </w:pPr>
      <w:r w:rsidRPr="00525D8F">
        <w:rPr>
          <w:sz w:val="22"/>
          <w:szCs w:val="22"/>
        </w:rPr>
        <w:t>reflective practice (professionalism, competence, leadership skills, ability to clearly communicate, analytical and problem-solving skills; a positive impact on students)</w:t>
      </w:r>
    </w:p>
    <w:p w14:paraId="4ACBA216" w14:textId="77777777" w:rsidR="00525D8F" w:rsidRPr="00525D8F" w:rsidRDefault="00525D8F" w:rsidP="00030321">
      <w:pPr>
        <w:numPr>
          <w:ilvl w:val="0"/>
          <w:numId w:val="4"/>
        </w:numPr>
        <w:rPr>
          <w:sz w:val="22"/>
          <w:szCs w:val="22"/>
        </w:rPr>
      </w:pPr>
      <w:r w:rsidRPr="00525D8F">
        <w:rPr>
          <w:sz w:val="22"/>
          <w:szCs w:val="22"/>
        </w:rPr>
        <w:t>collaboration with school staff, family, and community (professionalism; competence, ability to clearly communicate, analytical and problem-solving skills; positive impact on students)</w:t>
      </w:r>
    </w:p>
    <w:p w14:paraId="01160F6C" w14:textId="77777777" w:rsidR="00525D8F" w:rsidRPr="00525D8F" w:rsidRDefault="00525D8F" w:rsidP="00030321">
      <w:pPr>
        <w:numPr>
          <w:ilvl w:val="0"/>
          <w:numId w:val="4"/>
        </w:numPr>
        <w:rPr>
          <w:sz w:val="22"/>
          <w:szCs w:val="22"/>
        </w:rPr>
      </w:pPr>
      <w:r w:rsidRPr="00525D8F">
        <w:rPr>
          <w:sz w:val="22"/>
          <w:szCs w:val="22"/>
        </w:rPr>
        <w:t>human growth and development (competence, analytical and problem-solving skills)</w:t>
      </w:r>
    </w:p>
    <w:p w14:paraId="465A4527" w14:textId="77777777" w:rsidR="00525D8F" w:rsidRPr="00525D8F" w:rsidRDefault="00525D8F" w:rsidP="00030321">
      <w:pPr>
        <w:numPr>
          <w:ilvl w:val="0"/>
          <w:numId w:val="4"/>
        </w:numPr>
        <w:rPr>
          <w:sz w:val="22"/>
          <w:szCs w:val="22"/>
        </w:rPr>
      </w:pPr>
      <w:r w:rsidRPr="00525D8F">
        <w:rPr>
          <w:sz w:val="22"/>
          <w:szCs w:val="22"/>
        </w:rPr>
        <w:t>information resources and technology (competence, ability to clearly communicate)</w:t>
      </w:r>
    </w:p>
    <w:p w14:paraId="101BB560" w14:textId="77777777" w:rsidR="00525D8F" w:rsidRPr="00525D8F" w:rsidRDefault="00525D8F" w:rsidP="00030321">
      <w:pPr>
        <w:numPr>
          <w:ilvl w:val="0"/>
          <w:numId w:val="4"/>
        </w:numPr>
        <w:rPr>
          <w:sz w:val="22"/>
          <w:szCs w:val="22"/>
        </w:rPr>
      </w:pPr>
      <w:r w:rsidRPr="00525D8F">
        <w:rPr>
          <w:sz w:val="22"/>
          <w:szCs w:val="22"/>
        </w:rPr>
        <w:t>student assessment and program evaluation (competence, positive impact on students)</w:t>
      </w:r>
    </w:p>
    <w:p w14:paraId="1209D867" w14:textId="77777777" w:rsidR="00525D8F" w:rsidRPr="00525D8F" w:rsidRDefault="00525D8F" w:rsidP="00030321">
      <w:pPr>
        <w:numPr>
          <w:ilvl w:val="0"/>
          <w:numId w:val="4"/>
        </w:numPr>
        <w:spacing w:before="120"/>
        <w:rPr>
          <w:i/>
          <w:sz w:val="22"/>
          <w:szCs w:val="22"/>
        </w:rPr>
      </w:pPr>
      <w:r w:rsidRPr="00525D8F">
        <w:rPr>
          <w:sz w:val="22"/>
          <w:szCs w:val="22"/>
        </w:rPr>
        <w:t>leadership and advocacy (leadership)</w:t>
      </w:r>
    </w:p>
    <w:p w14:paraId="1EBFA78F" w14:textId="77777777" w:rsidR="00525D8F" w:rsidRPr="00525D8F" w:rsidRDefault="00525D8F" w:rsidP="00525D8F">
      <w:pPr>
        <w:spacing w:before="120"/>
        <w:rPr>
          <w:i/>
          <w:sz w:val="22"/>
          <w:szCs w:val="22"/>
        </w:rPr>
      </w:pPr>
      <w:r w:rsidRPr="00525D8F">
        <w:rPr>
          <w:sz w:val="22"/>
          <w:szCs w:val="22"/>
        </w:rPr>
        <w:t xml:space="preserve">CACREP: </w:t>
      </w:r>
      <w:hyperlink r:id="rId15" w:history="1">
        <w:r w:rsidRPr="00525D8F">
          <w:rPr>
            <w:rStyle w:val="Hyperlink"/>
            <w:sz w:val="22"/>
            <w:szCs w:val="22"/>
          </w:rPr>
          <w:t>http://www.cacrep.org/for-programs/2016-cacrep-standards/</w:t>
        </w:r>
      </w:hyperlink>
    </w:p>
    <w:p w14:paraId="398BDF02" w14:textId="77777777" w:rsidR="00525D8F" w:rsidRPr="00525D8F" w:rsidRDefault="00525D8F" w:rsidP="00030321">
      <w:pPr>
        <w:numPr>
          <w:ilvl w:val="0"/>
          <w:numId w:val="5"/>
        </w:numPr>
        <w:spacing w:before="120"/>
        <w:rPr>
          <w:sz w:val="22"/>
          <w:szCs w:val="22"/>
        </w:rPr>
      </w:pPr>
      <w:r w:rsidRPr="00525D8F">
        <w:rPr>
          <w:sz w:val="22"/>
          <w:szCs w:val="22"/>
        </w:rPr>
        <w:t xml:space="preserve">The Learning Environment, Professional Counseling Identity, Professional Practice, Evaluation in the Program, School Counseling Specialty Areas related to Foundations, Contextual Dimensions, and practice. </w:t>
      </w:r>
    </w:p>
    <w:p w14:paraId="45F72332" w14:textId="77777777" w:rsidR="00525D8F" w:rsidRPr="00525D8F" w:rsidRDefault="00525D8F" w:rsidP="00525D8F">
      <w:pPr>
        <w:spacing w:before="120"/>
        <w:rPr>
          <w:i/>
          <w:sz w:val="22"/>
          <w:szCs w:val="22"/>
        </w:rPr>
      </w:pPr>
      <w:r w:rsidRPr="00525D8F">
        <w:rPr>
          <w:sz w:val="22"/>
          <w:szCs w:val="22"/>
        </w:rPr>
        <w:t xml:space="preserve">It includes supervised Professional School Counseling experience with on and off site supervisor and includes activities for each individual to show competence in general knowledge and specific skills. </w:t>
      </w:r>
      <w:r w:rsidRPr="00525D8F">
        <w:rPr>
          <w:i/>
          <w:sz w:val="22"/>
          <w:szCs w:val="22"/>
        </w:rPr>
        <w:t>Please refer to internship plan for specific breakdown of competencies related to program framework.</w:t>
      </w:r>
      <w:r w:rsidRPr="00525D8F">
        <w:rPr>
          <w:sz w:val="22"/>
          <w:szCs w:val="22"/>
        </w:rPr>
        <w:t xml:space="preserve"> It is the responsibility of the intern to conceptualize and communicate the crosscurrents of WACs and individualized internship plan to Site and University supervisors.</w:t>
      </w:r>
    </w:p>
    <w:p w14:paraId="350E1C57" w14:textId="77777777" w:rsidR="0016791C" w:rsidRPr="00525D8F" w:rsidRDefault="0016791C" w:rsidP="0016791C">
      <w:pPr>
        <w:rPr>
          <w:sz w:val="22"/>
          <w:szCs w:val="22"/>
        </w:rPr>
      </w:pPr>
    </w:p>
    <w:p w14:paraId="42A6B232" w14:textId="0FE6BAD3" w:rsidR="00367A70" w:rsidRDefault="00525D8F" w:rsidP="00525D8F">
      <w:pPr>
        <w:tabs>
          <w:tab w:val="left" w:pos="-720"/>
        </w:tabs>
        <w:suppressAutoHyphens/>
        <w:spacing w:before="120"/>
        <w:rPr>
          <w:b/>
          <w:sz w:val="22"/>
          <w:szCs w:val="22"/>
          <w:u w:val="single"/>
        </w:rPr>
      </w:pPr>
      <w:r w:rsidRPr="006F4BB2">
        <w:rPr>
          <w:b/>
          <w:sz w:val="22"/>
          <w:szCs w:val="22"/>
          <w:u w:val="single"/>
        </w:rPr>
        <w:t>REQUIRED TEXTS</w:t>
      </w:r>
    </w:p>
    <w:p w14:paraId="2199DE83" w14:textId="2AAA6E5B" w:rsidR="00923E0E" w:rsidRPr="00EF679E" w:rsidRDefault="00EF679E" w:rsidP="00525D8F">
      <w:pPr>
        <w:tabs>
          <w:tab w:val="left" w:pos="-720"/>
        </w:tabs>
        <w:suppressAutoHyphens/>
        <w:spacing w:before="120"/>
        <w:rPr>
          <w:bCs/>
          <w:sz w:val="22"/>
          <w:szCs w:val="22"/>
        </w:rPr>
      </w:pPr>
      <w:r>
        <w:rPr>
          <w:bCs/>
          <w:sz w:val="22"/>
          <w:szCs w:val="22"/>
        </w:rPr>
        <w:t xml:space="preserve">No textbook is required for this course. </w:t>
      </w:r>
    </w:p>
    <w:p w14:paraId="100F12CA" w14:textId="77777777" w:rsidR="00367A70" w:rsidRDefault="00367A70" w:rsidP="00525D8F">
      <w:pPr>
        <w:tabs>
          <w:tab w:val="left" w:pos="-720"/>
        </w:tabs>
        <w:suppressAutoHyphens/>
        <w:spacing w:before="120"/>
        <w:rPr>
          <w:b/>
          <w:sz w:val="22"/>
          <w:szCs w:val="22"/>
          <w:u w:val="single"/>
        </w:rPr>
      </w:pPr>
    </w:p>
    <w:p w14:paraId="2D509511" w14:textId="77777777" w:rsidR="00525D8F" w:rsidRPr="006F4BB2" w:rsidRDefault="00525D8F" w:rsidP="00525D8F">
      <w:pPr>
        <w:tabs>
          <w:tab w:val="left" w:pos="-720"/>
        </w:tabs>
        <w:suppressAutoHyphens/>
        <w:spacing w:before="120"/>
        <w:rPr>
          <w:sz w:val="22"/>
          <w:szCs w:val="22"/>
        </w:rPr>
      </w:pPr>
      <w:r w:rsidRPr="006F4BB2">
        <w:rPr>
          <w:b/>
          <w:sz w:val="22"/>
          <w:szCs w:val="22"/>
          <w:u w:val="single"/>
        </w:rPr>
        <w:t>RECOMMENDED TEXTS</w:t>
      </w:r>
    </w:p>
    <w:p w14:paraId="0773842C" w14:textId="77777777" w:rsidR="00340113" w:rsidRPr="006F4BB2" w:rsidRDefault="00340113" w:rsidP="00340113">
      <w:pPr>
        <w:tabs>
          <w:tab w:val="left" w:pos="-720"/>
        </w:tabs>
        <w:suppressAutoHyphens/>
        <w:spacing w:before="120" w:after="240"/>
        <w:rPr>
          <w:sz w:val="22"/>
          <w:szCs w:val="22"/>
        </w:rPr>
      </w:pPr>
      <w:r w:rsidRPr="006F4BB2">
        <w:rPr>
          <w:sz w:val="22"/>
          <w:szCs w:val="22"/>
        </w:rPr>
        <w:t>Readings may be assigned or recommended. Please keep current with Canvas course site.</w:t>
      </w:r>
    </w:p>
    <w:p w14:paraId="75A23B09" w14:textId="77777777" w:rsidR="00525D8F" w:rsidRPr="006F4BB2" w:rsidRDefault="00525D8F" w:rsidP="00525D8F">
      <w:pPr>
        <w:tabs>
          <w:tab w:val="left" w:pos="-720"/>
        </w:tabs>
        <w:suppressAutoHyphens/>
        <w:spacing w:before="120"/>
        <w:rPr>
          <w:b/>
          <w:sz w:val="22"/>
          <w:szCs w:val="22"/>
        </w:rPr>
      </w:pPr>
      <w:r w:rsidRPr="006F4BB2">
        <w:rPr>
          <w:b/>
          <w:sz w:val="22"/>
          <w:szCs w:val="22"/>
          <w:u w:val="single"/>
        </w:rPr>
        <w:t>TIME ELEMENT</w:t>
      </w:r>
    </w:p>
    <w:p w14:paraId="6BBFCB2B" w14:textId="77777777" w:rsidR="00525D8F" w:rsidRPr="006F4BB2" w:rsidRDefault="00525D8F" w:rsidP="00340113">
      <w:pPr>
        <w:tabs>
          <w:tab w:val="left" w:pos="-720"/>
        </w:tabs>
        <w:suppressAutoHyphens/>
        <w:spacing w:before="120" w:after="240"/>
        <w:rPr>
          <w:b/>
          <w:sz w:val="22"/>
          <w:szCs w:val="22"/>
          <w:u w:val="single"/>
        </w:rPr>
      </w:pPr>
      <w:r w:rsidRPr="006F4BB2">
        <w:rPr>
          <w:sz w:val="22"/>
          <w:szCs w:val="22"/>
        </w:rPr>
        <w:t>The internship consists of a minimum of 600 hours at the school site. The hours are to be equally spread over the August/September-June school year (approx. 20 hours per week /200 hours a quarter).  It is expected that the intern will experience the beginning and the ending of the school year activities as they relate to school counseling.</w:t>
      </w:r>
    </w:p>
    <w:p w14:paraId="37E2170D" w14:textId="77777777" w:rsidR="00525D8F" w:rsidRPr="006F4BB2" w:rsidRDefault="00525D8F" w:rsidP="00525D8F">
      <w:pPr>
        <w:tabs>
          <w:tab w:val="left" w:pos="-720"/>
        </w:tabs>
        <w:suppressAutoHyphens/>
        <w:spacing w:before="120"/>
        <w:rPr>
          <w:b/>
          <w:sz w:val="22"/>
          <w:szCs w:val="22"/>
        </w:rPr>
      </w:pPr>
      <w:r w:rsidRPr="006F4BB2">
        <w:rPr>
          <w:b/>
          <w:sz w:val="22"/>
          <w:szCs w:val="22"/>
          <w:u w:val="single"/>
        </w:rPr>
        <w:t>CREDITS, REGISTRATION</w:t>
      </w:r>
    </w:p>
    <w:p w14:paraId="779B0CE2" w14:textId="77777777" w:rsidR="00525D8F" w:rsidRPr="006F4BB2" w:rsidRDefault="00525D8F" w:rsidP="00525D8F">
      <w:pPr>
        <w:tabs>
          <w:tab w:val="left" w:pos="-720"/>
        </w:tabs>
        <w:suppressAutoHyphens/>
        <w:rPr>
          <w:sz w:val="22"/>
          <w:szCs w:val="22"/>
        </w:rPr>
      </w:pPr>
      <w:r w:rsidRPr="006F4BB2">
        <w:rPr>
          <w:sz w:val="22"/>
          <w:szCs w:val="22"/>
        </w:rPr>
        <w:t xml:space="preserve">The internship is 9 credits.  Students need to register for internship before accruing hours at the internship site.  In rare cases where financial aid is in jeopardy by registration for only </w:t>
      </w:r>
      <w:r w:rsidR="00551931">
        <w:rPr>
          <w:sz w:val="22"/>
          <w:szCs w:val="22"/>
        </w:rPr>
        <w:t>three</w:t>
      </w:r>
      <w:r w:rsidRPr="006F4BB2">
        <w:rPr>
          <w:sz w:val="22"/>
          <w:szCs w:val="22"/>
        </w:rPr>
        <w:t xml:space="preserve"> credits, the intern may receive permission to have alternate registration plans (speak with Chair of the department)</w:t>
      </w:r>
    </w:p>
    <w:p w14:paraId="124A3F07" w14:textId="77777777" w:rsidR="00525D8F" w:rsidRPr="006F4BB2" w:rsidRDefault="00525D8F" w:rsidP="00525D8F">
      <w:pPr>
        <w:tabs>
          <w:tab w:val="left" w:pos="-720"/>
        </w:tabs>
        <w:suppressAutoHyphens/>
        <w:rPr>
          <w:sz w:val="22"/>
          <w:szCs w:val="22"/>
        </w:rPr>
      </w:pPr>
    </w:p>
    <w:p w14:paraId="4560AC03" w14:textId="77777777" w:rsidR="00525D8F" w:rsidRPr="006F4BB2" w:rsidRDefault="00525D8F" w:rsidP="00525D8F">
      <w:pPr>
        <w:tabs>
          <w:tab w:val="left" w:pos="-720"/>
        </w:tabs>
        <w:suppressAutoHyphens/>
        <w:rPr>
          <w:b/>
          <w:sz w:val="22"/>
          <w:szCs w:val="22"/>
          <w:u w:val="single"/>
        </w:rPr>
      </w:pPr>
      <w:r w:rsidRPr="006F4BB2">
        <w:rPr>
          <w:b/>
          <w:sz w:val="22"/>
          <w:szCs w:val="22"/>
          <w:u w:val="single"/>
        </w:rPr>
        <w:t>PLEASE CONSULT HANDBOOK FOR THE FOLLOWING TOPICS</w:t>
      </w:r>
    </w:p>
    <w:p w14:paraId="28B3B8F9" w14:textId="77777777" w:rsidR="00525D8F" w:rsidRPr="006F4BB2" w:rsidRDefault="00525D8F" w:rsidP="00030321">
      <w:pPr>
        <w:numPr>
          <w:ilvl w:val="0"/>
          <w:numId w:val="6"/>
        </w:numPr>
        <w:tabs>
          <w:tab w:val="left" w:pos="-720"/>
        </w:tabs>
        <w:suppressAutoHyphens/>
        <w:rPr>
          <w:sz w:val="22"/>
          <w:szCs w:val="22"/>
        </w:rPr>
      </w:pPr>
      <w:r w:rsidRPr="006F4BB2">
        <w:rPr>
          <w:sz w:val="22"/>
          <w:szCs w:val="22"/>
        </w:rPr>
        <w:t>APPROVAL OF INTERNSHIP</w:t>
      </w:r>
    </w:p>
    <w:p w14:paraId="11CBDFAF" w14:textId="77777777" w:rsidR="00525D8F" w:rsidRPr="006F4BB2" w:rsidRDefault="00525D8F" w:rsidP="00030321">
      <w:pPr>
        <w:numPr>
          <w:ilvl w:val="0"/>
          <w:numId w:val="6"/>
        </w:numPr>
        <w:tabs>
          <w:tab w:val="left" w:pos="-720"/>
        </w:tabs>
        <w:suppressAutoHyphens/>
        <w:rPr>
          <w:sz w:val="22"/>
          <w:szCs w:val="22"/>
        </w:rPr>
      </w:pPr>
      <w:r w:rsidRPr="006F4BB2">
        <w:rPr>
          <w:sz w:val="22"/>
          <w:szCs w:val="22"/>
        </w:rPr>
        <w:t>SUPERVISION</w:t>
      </w:r>
    </w:p>
    <w:p w14:paraId="5550EB07" w14:textId="77777777" w:rsidR="00525D8F" w:rsidRPr="006F4BB2" w:rsidRDefault="00525D8F" w:rsidP="00525D8F">
      <w:pPr>
        <w:pStyle w:val="Heading2"/>
        <w:rPr>
          <w:sz w:val="22"/>
          <w:szCs w:val="22"/>
        </w:rPr>
      </w:pPr>
    </w:p>
    <w:p w14:paraId="1C555D10" w14:textId="77777777" w:rsidR="00525D8F" w:rsidRPr="006F4BB2" w:rsidRDefault="00525D8F" w:rsidP="00525D8F">
      <w:pPr>
        <w:pStyle w:val="Heading2"/>
        <w:rPr>
          <w:sz w:val="22"/>
          <w:szCs w:val="22"/>
        </w:rPr>
      </w:pPr>
      <w:r w:rsidRPr="006F4BB2">
        <w:rPr>
          <w:sz w:val="22"/>
          <w:szCs w:val="22"/>
        </w:rPr>
        <w:t>Emergency supervision</w:t>
      </w:r>
    </w:p>
    <w:p w14:paraId="11DFE969" w14:textId="77777777" w:rsidR="00525D8F" w:rsidRPr="006F4BB2" w:rsidRDefault="00525D8F" w:rsidP="00525D8F">
      <w:pPr>
        <w:tabs>
          <w:tab w:val="left" w:pos="-720"/>
        </w:tabs>
        <w:suppressAutoHyphens/>
        <w:rPr>
          <w:sz w:val="22"/>
          <w:szCs w:val="22"/>
        </w:rPr>
      </w:pPr>
      <w:r w:rsidRPr="006F4BB2">
        <w:rPr>
          <w:sz w:val="22"/>
          <w:szCs w:val="22"/>
        </w:rPr>
        <w:t xml:space="preserve">Course professors and university supervisors are available for emergency supervision as needed.  Personal phone numbers will be provided during the first class meeting for support purposes.  Supervision is available during SPU breaks as needed. </w:t>
      </w:r>
    </w:p>
    <w:p w14:paraId="560A1645" w14:textId="77777777" w:rsidR="00525D8F" w:rsidRPr="006F4BB2" w:rsidRDefault="00525D8F" w:rsidP="00525D8F">
      <w:pPr>
        <w:tabs>
          <w:tab w:val="left" w:pos="-720"/>
          <w:tab w:val="left" w:pos="0"/>
        </w:tabs>
        <w:suppressAutoHyphens/>
        <w:ind w:left="720" w:hanging="720"/>
        <w:rPr>
          <w:sz w:val="22"/>
          <w:szCs w:val="22"/>
        </w:rPr>
      </w:pPr>
    </w:p>
    <w:p w14:paraId="5C052696" w14:textId="77777777" w:rsidR="00525D8F" w:rsidRPr="006F4BB2" w:rsidRDefault="00525D8F" w:rsidP="00525D8F">
      <w:pPr>
        <w:tabs>
          <w:tab w:val="left" w:pos="-720"/>
          <w:tab w:val="left" w:pos="0"/>
          <w:tab w:val="left" w:pos="720"/>
          <w:tab w:val="left" w:pos="1440"/>
        </w:tabs>
        <w:suppressAutoHyphens/>
        <w:rPr>
          <w:b/>
          <w:sz w:val="22"/>
          <w:szCs w:val="22"/>
          <w:u w:val="single"/>
        </w:rPr>
      </w:pPr>
      <w:r w:rsidRPr="006171E9">
        <w:rPr>
          <w:b/>
          <w:sz w:val="22"/>
          <w:szCs w:val="22"/>
          <w:u w:val="single"/>
        </w:rPr>
        <w:t>ACTIVITIES/ASSIGNMENTS</w:t>
      </w:r>
    </w:p>
    <w:p w14:paraId="4CA63A4F" w14:textId="77777777" w:rsidR="00525D8F" w:rsidRPr="006F4BB2" w:rsidRDefault="00525D8F" w:rsidP="006171E9">
      <w:pPr>
        <w:numPr>
          <w:ilvl w:val="0"/>
          <w:numId w:val="23"/>
        </w:numPr>
        <w:tabs>
          <w:tab w:val="left" w:pos="-720"/>
        </w:tabs>
        <w:suppressAutoHyphens/>
        <w:spacing w:before="120"/>
        <w:rPr>
          <w:sz w:val="22"/>
          <w:szCs w:val="22"/>
        </w:rPr>
      </w:pPr>
      <w:r w:rsidRPr="006F4BB2">
        <w:rPr>
          <w:b/>
          <w:sz w:val="22"/>
          <w:szCs w:val="22"/>
        </w:rPr>
        <w:t>Reflection Journal (</w:t>
      </w:r>
      <w:r w:rsidR="00551931">
        <w:rPr>
          <w:b/>
          <w:sz w:val="22"/>
          <w:szCs w:val="22"/>
        </w:rPr>
        <w:t>20</w:t>
      </w:r>
      <w:r w:rsidRPr="006F4BB2">
        <w:rPr>
          <w:b/>
          <w:sz w:val="22"/>
          <w:szCs w:val="22"/>
        </w:rPr>
        <w:t>%)</w:t>
      </w:r>
    </w:p>
    <w:p w14:paraId="2017BF2B" w14:textId="4EEA1A37" w:rsidR="00EA6A33" w:rsidRPr="006F4BB2" w:rsidRDefault="00E64510" w:rsidP="006F4BB2">
      <w:pPr>
        <w:tabs>
          <w:tab w:val="left" w:pos="-720"/>
        </w:tabs>
        <w:suppressAutoHyphens/>
        <w:spacing w:after="120"/>
        <w:ind w:left="720"/>
        <w:rPr>
          <w:sz w:val="22"/>
          <w:szCs w:val="22"/>
        </w:rPr>
      </w:pPr>
      <w:r w:rsidRPr="006F4BB2">
        <w:rPr>
          <w:sz w:val="22"/>
          <w:szCs w:val="22"/>
        </w:rPr>
        <w:t>Every week</w:t>
      </w:r>
      <w:r w:rsidR="00A9186E" w:rsidRPr="006F4BB2">
        <w:rPr>
          <w:sz w:val="22"/>
          <w:szCs w:val="22"/>
        </w:rPr>
        <w:t xml:space="preserve"> </w:t>
      </w:r>
      <w:r>
        <w:rPr>
          <w:sz w:val="22"/>
          <w:szCs w:val="22"/>
        </w:rPr>
        <w:t xml:space="preserve">respond to each category in the SKATE form (see page 10) until 11:59 pm on </w:t>
      </w:r>
      <w:r w:rsidR="00863749">
        <w:rPr>
          <w:sz w:val="22"/>
          <w:szCs w:val="22"/>
        </w:rPr>
        <w:t>Sun</w:t>
      </w:r>
      <w:r w:rsidR="006171E9">
        <w:rPr>
          <w:sz w:val="22"/>
          <w:szCs w:val="22"/>
        </w:rPr>
        <w:t>day</w:t>
      </w:r>
      <w:r w:rsidRPr="003E35EF">
        <w:rPr>
          <w:b/>
          <w:bCs/>
          <w:sz w:val="22"/>
          <w:szCs w:val="22"/>
        </w:rPr>
        <w:t xml:space="preserve">. </w:t>
      </w:r>
      <w:r w:rsidR="00551931" w:rsidRPr="003E35EF">
        <w:rPr>
          <w:b/>
          <w:bCs/>
          <w:sz w:val="22"/>
          <w:szCs w:val="22"/>
        </w:rPr>
        <w:t>Please do not use bullet points.</w:t>
      </w:r>
      <w:r>
        <w:rPr>
          <w:sz w:val="22"/>
          <w:szCs w:val="22"/>
        </w:rPr>
        <w:t xml:space="preserve"> </w:t>
      </w:r>
      <w:r w:rsidR="00750D52">
        <w:rPr>
          <w:sz w:val="22"/>
          <w:szCs w:val="22"/>
        </w:rPr>
        <w:t xml:space="preserve">You will be graded in your critical reflection. </w:t>
      </w:r>
      <w:r w:rsidR="0055479B">
        <w:rPr>
          <w:sz w:val="22"/>
          <w:szCs w:val="22"/>
        </w:rPr>
        <w:t xml:space="preserve">(Sometimes, you may not have an ethical or legal issues to bring. In that case, please indicate it in the box that you didn’t </w:t>
      </w:r>
      <w:r w:rsidR="008B61D7">
        <w:rPr>
          <w:sz w:val="22"/>
          <w:szCs w:val="22"/>
        </w:rPr>
        <w:t xml:space="preserve">have any ethical or legal issues. </w:t>
      </w:r>
      <w:r w:rsidR="00FC1D07">
        <w:rPr>
          <w:sz w:val="22"/>
          <w:szCs w:val="22"/>
        </w:rPr>
        <w:t>Other boxes should be filled in.)</w:t>
      </w:r>
      <w:r w:rsidR="008B61D7">
        <w:rPr>
          <w:sz w:val="22"/>
          <w:szCs w:val="22"/>
        </w:rPr>
        <w:t xml:space="preserve"> </w:t>
      </w:r>
      <w:r w:rsidR="00FD2940">
        <w:rPr>
          <w:sz w:val="22"/>
          <w:szCs w:val="22"/>
        </w:rPr>
        <w:t xml:space="preserve">If you don’t go to the site in that week, please indicate </w:t>
      </w:r>
      <w:r w:rsidR="00564B6E">
        <w:rPr>
          <w:sz w:val="22"/>
          <w:szCs w:val="22"/>
        </w:rPr>
        <w:t>that in the form</w:t>
      </w:r>
      <w:r w:rsidR="00720470">
        <w:rPr>
          <w:sz w:val="22"/>
          <w:szCs w:val="22"/>
        </w:rPr>
        <w:t xml:space="preserve"> and submit it</w:t>
      </w:r>
      <w:r w:rsidR="00FD2940">
        <w:rPr>
          <w:sz w:val="22"/>
          <w:szCs w:val="22"/>
        </w:rPr>
        <w:t xml:space="preserve">. </w:t>
      </w:r>
    </w:p>
    <w:p w14:paraId="4A0D9FA0" w14:textId="77777777" w:rsidR="00525D8F" w:rsidRPr="006F4BB2" w:rsidRDefault="00525D8F" w:rsidP="006171E9">
      <w:pPr>
        <w:numPr>
          <w:ilvl w:val="0"/>
          <w:numId w:val="23"/>
        </w:numPr>
        <w:tabs>
          <w:tab w:val="left" w:pos="-720"/>
        </w:tabs>
        <w:suppressAutoHyphens/>
        <w:spacing w:before="120" w:after="120"/>
        <w:rPr>
          <w:sz w:val="22"/>
          <w:szCs w:val="22"/>
        </w:rPr>
      </w:pPr>
      <w:r w:rsidRPr="006F4BB2">
        <w:rPr>
          <w:b/>
          <w:sz w:val="22"/>
          <w:szCs w:val="22"/>
        </w:rPr>
        <w:t>End of quarter paperwork (20%; please keep a copy for yourself).</w:t>
      </w:r>
      <w:r w:rsidRPr="006F4BB2">
        <w:rPr>
          <w:sz w:val="22"/>
          <w:szCs w:val="22"/>
        </w:rPr>
        <w:t xml:space="preserve"> </w:t>
      </w:r>
      <w:r w:rsidR="00551931">
        <w:rPr>
          <w:b/>
          <w:sz w:val="22"/>
          <w:szCs w:val="22"/>
        </w:rPr>
        <w:t>Until</w:t>
      </w:r>
      <w:r w:rsidRPr="00551931">
        <w:rPr>
          <w:b/>
          <w:sz w:val="22"/>
          <w:szCs w:val="22"/>
        </w:rPr>
        <w:t xml:space="preserve"> </w:t>
      </w:r>
      <w:r w:rsidR="006171E9">
        <w:rPr>
          <w:b/>
          <w:sz w:val="22"/>
          <w:szCs w:val="22"/>
        </w:rPr>
        <w:t xml:space="preserve">June </w:t>
      </w:r>
      <w:r w:rsidR="00367A70">
        <w:rPr>
          <w:b/>
          <w:sz w:val="22"/>
          <w:szCs w:val="22"/>
        </w:rPr>
        <w:t>1st</w:t>
      </w:r>
      <w:r w:rsidR="006171E9">
        <w:rPr>
          <w:b/>
          <w:sz w:val="22"/>
          <w:szCs w:val="22"/>
        </w:rPr>
        <w:t xml:space="preserve">, </w:t>
      </w:r>
      <w:r w:rsidRPr="006F4BB2">
        <w:rPr>
          <w:sz w:val="22"/>
          <w:szCs w:val="22"/>
          <w:u w:val="single"/>
        </w:rPr>
        <w:t xml:space="preserve">post them to </w:t>
      </w:r>
      <w:r w:rsidRPr="006F4BB2">
        <w:rPr>
          <w:b/>
          <w:sz w:val="22"/>
          <w:szCs w:val="22"/>
          <w:u w:val="single"/>
        </w:rPr>
        <w:t>the Canvas Course site</w:t>
      </w:r>
      <w:r w:rsidRPr="006F4BB2">
        <w:rPr>
          <w:sz w:val="22"/>
          <w:szCs w:val="22"/>
          <w:u w:val="single"/>
        </w:rPr>
        <w:t xml:space="preserve"> as instructed and saved as the title of the document and your last name</w:t>
      </w:r>
      <w:r w:rsidRPr="006F4BB2">
        <w:rPr>
          <w:sz w:val="22"/>
          <w:szCs w:val="22"/>
        </w:rPr>
        <w:t>:</w:t>
      </w:r>
    </w:p>
    <w:p w14:paraId="07B19026" w14:textId="77777777" w:rsidR="00525D8F" w:rsidRPr="006F4BB2" w:rsidRDefault="00525D8F" w:rsidP="00030321">
      <w:pPr>
        <w:numPr>
          <w:ilvl w:val="1"/>
          <w:numId w:val="9"/>
        </w:numPr>
        <w:spacing w:before="120" w:after="120"/>
        <w:rPr>
          <w:sz w:val="22"/>
          <w:szCs w:val="22"/>
        </w:rPr>
      </w:pPr>
      <w:r w:rsidRPr="006F4BB2">
        <w:rPr>
          <w:sz w:val="22"/>
          <w:szCs w:val="22"/>
        </w:rPr>
        <w:t xml:space="preserve">Summary sheet </w:t>
      </w:r>
      <w:r w:rsidR="006171E9" w:rsidRPr="006171E9">
        <w:rPr>
          <w:b/>
          <w:bCs/>
          <w:color w:val="FF0000"/>
          <w:sz w:val="22"/>
          <w:szCs w:val="22"/>
        </w:rPr>
        <w:t>(Submission missing items would not be accepted.)</w:t>
      </w:r>
    </w:p>
    <w:p w14:paraId="41F3BF2C" w14:textId="02FDD233" w:rsidR="00525D8F" w:rsidRPr="006F4BB2" w:rsidRDefault="00525D8F" w:rsidP="00030321">
      <w:pPr>
        <w:numPr>
          <w:ilvl w:val="2"/>
          <w:numId w:val="9"/>
        </w:numPr>
        <w:rPr>
          <w:sz w:val="22"/>
          <w:szCs w:val="22"/>
        </w:rPr>
      </w:pPr>
      <w:r w:rsidRPr="006F4BB2">
        <w:rPr>
          <w:sz w:val="22"/>
          <w:szCs w:val="22"/>
        </w:rPr>
        <w:t xml:space="preserve">Summary of </w:t>
      </w:r>
      <w:r w:rsidR="006367AF">
        <w:rPr>
          <w:sz w:val="22"/>
          <w:szCs w:val="22"/>
        </w:rPr>
        <w:t xml:space="preserve">internship experience in a </w:t>
      </w:r>
      <w:r w:rsidR="006367AF" w:rsidRPr="007C36E3">
        <w:rPr>
          <w:b/>
          <w:bCs/>
          <w:sz w:val="22"/>
          <w:szCs w:val="22"/>
        </w:rPr>
        <w:t>narrative</w:t>
      </w:r>
      <w:r w:rsidR="006367AF">
        <w:rPr>
          <w:sz w:val="22"/>
          <w:szCs w:val="22"/>
        </w:rPr>
        <w:t xml:space="preserve"> format</w:t>
      </w:r>
      <w:r w:rsidR="006171E9">
        <w:rPr>
          <w:sz w:val="22"/>
          <w:szCs w:val="22"/>
        </w:rPr>
        <w:t>,</w:t>
      </w:r>
      <w:r w:rsidR="00A9186E" w:rsidRPr="006F4BB2">
        <w:rPr>
          <w:sz w:val="22"/>
          <w:szCs w:val="22"/>
        </w:rPr>
        <w:t xml:space="preserve"> </w:t>
      </w:r>
      <w:r w:rsidRPr="006F4BB2">
        <w:rPr>
          <w:sz w:val="22"/>
          <w:szCs w:val="22"/>
        </w:rPr>
        <w:t xml:space="preserve">including </w:t>
      </w:r>
      <w:r w:rsidR="003F18E7">
        <w:rPr>
          <w:sz w:val="22"/>
          <w:szCs w:val="22"/>
        </w:rPr>
        <w:t xml:space="preserve">experience working </w:t>
      </w:r>
      <w:r w:rsidR="003F18E7" w:rsidRPr="003F18E7">
        <w:rPr>
          <w:b/>
          <w:bCs/>
          <w:sz w:val="22"/>
          <w:szCs w:val="22"/>
        </w:rPr>
        <w:t xml:space="preserve">with ethnically </w:t>
      </w:r>
      <w:r w:rsidRPr="003F18E7">
        <w:rPr>
          <w:b/>
          <w:bCs/>
          <w:sz w:val="22"/>
          <w:szCs w:val="22"/>
        </w:rPr>
        <w:t>diverse</w:t>
      </w:r>
      <w:r w:rsidRPr="005835C9">
        <w:rPr>
          <w:b/>
          <w:bCs/>
          <w:sz w:val="22"/>
          <w:szCs w:val="22"/>
        </w:rPr>
        <w:t xml:space="preserve"> population</w:t>
      </w:r>
      <w:r w:rsidR="006171E9">
        <w:rPr>
          <w:sz w:val="22"/>
          <w:szCs w:val="22"/>
        </w:rPr>
        <w:t xml:space="preserve">. </w:t>
      </w:r>
      <w:r w:rsidR="000615CE" w:rsidRPr="000615CE">
        <w:rPr>
          <w:b/>
          <w:bCs/>
          <w:sz w:val="22"/>
          <w:szCs w:val="22"/>
        </w:rPr>
        <w:t>Please be specific when you discuss diverse backgrounds of students/families.</w:t>
      </w:r>
      <w:r w:rsidR="000615CE">
        <w:rPr>
          <w:sz w:val="22"/>
          <w:szCs w:val="22"/>
        </w:rPr>
        <w:t xml:space="preserve"> </w:t>
      </w:r>
    </w:p>
    <w:p w14:paraId="3EF9CBC2" w14:textId="77777777" w:rsidR="00A9186E" w:rsidRPr="006F4BB2" w:rsidRDefault="00A9186E" w:rsidP="00030321">
      <w:pPr>
        <w:numPr>
          <w:ilvl w:val="2"/>
          <w:numId w:val="9"/>
        </w:numPr>
        <w:rPr>
          <w:sz w:val="22"/>
          <w:szCs w:val="22"/>
        </w:rPr>
      </w:pPr>
      <w:r w:rsidRPr="006F4BB2">
        <w:rPr>
          <w:sz w:val="22"/>
          <w:szCs w:val="22"/>
        </w:rPr>
        <w:t>A table of hours (see the example on Canvas: hours should match with the log)</w:t>
      </w:r>
    </w:p>
    <w:p w14:paraId="100AA3FA" w14:textId="04538490" w:rsidR="00525D8F" w:rsidRPr="006F4BB2" w:rsidRDefault="00A9186E" w:rsidP="00030321">
      <w:pPr>
        <w:numPr>
          <w:ilvl w:val="2"/>
          <w:numId w:val="9"/>
        </w:numPr>
        <w:rPr>
          <w:sz w:val="22"/>
          <w:szCs w:val="22"/>
        </w:rPr>
      </w:pPr>
      <w:r w:rsidRPr="006F4BB2">
        <w:rPr>
          <w:sz w:val="22"/>
          <w:szCs w:val="22"/>
        </w:rPr>
        <w:t>S</w:t>
      </w:r>
      <w:r w:rsidR="00525D8F" w:rsidRPr="006F4BB2">
        <w:rPr>
          <w:sz w:val="22"/>
          <w:szCs w:val="22"/>
        </w:rPr>
        <w:t xml:space="preserve">igned by </w:t>
      </w:r>
      <w:r w:rsidR="00236470" w:rsidRPr="00236470">
        <w:rPr>
          <w:b/>
          <w:bCs/>
          <w:sz w:val="22"/>
          <w:szCs w:val="22"/>
        </w:rPr>
        <w:t>both</w:t>
      </w:r>
      <w:r w:rsidR="00236470">
        <w:rPr>
          <w:sz w:val="22"/>
          <w:szCs w:val="22"/>
        </w:rPr>
        <w:t xml:space="preserve"> </w:t>
      </w:r>
      <w:r w:rsidR="00525D8F" w:rsidRPr="006F4BB2">
        <w:rPr>
          <w:sz w:val="22"/>
          <w:szCs w:val="22"/>
        </w:rPr>
        <w:t>intern and site supervisor</w:t>
      </w:r>
    </w:p>
    <w:p w14:paraId="034160C7" w14:textId="2871CC28" w:rsidR="00525D8F" w:rsidRPr="006F4BB2" w:rsidRDefault="00525D8F" w:rsidP="00030321">
      <w:pPr>
        <w:numPr>
          <w:ilvl w:val="1"/>
          <w:numId w:val="9"/>
        </w:numPr>
        <w:spacing w:before="120" w:after="120"/>
        <w:rPr>
          <w:sz w:val="22"/>
          <w:szCs w:val="22"/>
        </w:rPr>
      </w:pPr>
      <w:r w:rsidRPr="006F4BB2">
        <w:rPr>
          <w:sz w:val="22"/>
          <w:szCs w:val="22"/>
        </w:rPr>
        <w:lastRenderedPageBreak/>
        <w:t>Competency standard forms (filled out by intern and site supervisor</w:t>
      </w:r>
      <w:r w:rsidR="00400FD9">
        <w:rPr>
          <w:sz w:val="22"/>
          <w:szCs w:val="22"/>
        </w:rPr>
        <w:t xml:space="preserve">; </w:t>
      </w:r>
      <w:r w:rsidR="00400FD9" w:rsidRPr="00236470">
        <w:rPr>
          <w:b/>
          <w:bCs/>
          <w:sz w:val="22"/>
          <w:szCs w:val="22"/>
        </w:rPr>
        <w:t>your site supervisor’s signature is needed</w:t>
      </w:r>
      <w:r w:rsidRPr="006F4BB2">
        <w:rPr>
          <w:sz w:val="22"/>
          <w:szCs w:val="22"/>
        </w:rPr>
        <w:t>)</w:t>
      </w:r>
    </w:p>
    <w:p w14:paraId="7E2A532F" w14:textId="05006298" w:rsidR="006171E9" w:rsidRDefault="00525D8F" w:rsidP="006171E9">
      <w:pPr>
        <w:numPr>
          <w:ilvl w:val="1"/>
          <w:numId w:val="9"/>
        </w:numPr>
        <w:spacing w:before="120" w:after="120"/>
        <w:rPr>
          <w:sz w:val="22"/>
          <w:szCs w:val="22"/>
        </w:rPr>
      </w:pPr>
      <w:r w:rsidRPr="006F4BB2">
        <w:rPr>
          <w:sz w:val="22"/>
          <w:szCs w:val="22"/>
        </w:rPr>
        <w:t xml:space="preserve">Log (YTD and QTR direct, indirect, university supervision, site supervision totals; </w:t>
      </w:r>
      <w:r w:rsidRPr="00E619D5">
        <w:rPr>
          <w:b/>
          <w:bCs/>
          <w:sz w:val="22"/>
          <w:szCs w:val="22"/>
        </w:rPr>
        <w:t>log missing any items will not be accepted</w:t>
      </w:r>
      <w:r w:rsidRPr="006F4BB2">
        <w:rPr>
          <w:sz w:val="22"/>
          <w:szCs w:val="22"/>
        </w:rPr>
        <w:t>)</w:t>
      </w:r>
    </w:p>
    <w:p w14:paraId="7AD3107F" w14:textId="3043D6C7" w:rsidR="003B1516" w:rsidRPr="00121D0D" w:rsidRDefault="003B1516" w:rsidP="00121D0D">
      <w:pPr>
        <w:numPr>
          <w:ilvl w:val="1"/>
          <w:numId w:val="9"/>
        </w:numPr>
        <w:spacing w:before="120" w:after="120"/>
        <w:rPr>
          <w:sz w:val="22"/>
          <w:szCs w:val="22"/>
        </w:rPr>
      </w:pPr>
      <w:r>
        <w:rPr>
          <w:sz w:val="22"/>
          <w:szCs w:val="22"/>
        </w:rPr>
        <w:t>Site Supervisor’s feedback (You don’t have to submit anything. I will reach out to the site supervisors.)</w:t>
      </w:r>
    </w:p>
    <w:p w14:paraId="38C62850" w14:textId="77777777" w:rsidR="00525D8F" w:rsidRPr="006171E9" w:rsidRDefault="00525D8F" w:rsidP="006171E9">
      <w:pPr>
        <w:numPr>
          <w:ilvl w:val="0"/>
          <w:numId w:val="23"/>
        </w:numPr>
        <w:spacing w:before="120" w:after="120"/>
        <w:rPr>
          <w:b/>
          <w:sz w:val="22"/>
          <w:szCs w:val="22"/>
        </w:rPr>
      </w:pPr>
      <w:r w:rsidRPr="006171E9">
        <w:rPr>
          <w:b/>
          <w:sz w:val="22"/>
          <w:szCs w:val="22"/>
        </w:rPr>
        <w:t>Attendance &amp; Involvement/Engagement (</w:t>
      </w:r>
      <w:r w:rsidR="00577844">
        <w:rPr>
          <w:b/>
          <w:sz w:val="22"/>
          <w:szCs w:val="22"/>
        </w:rPr>
        <w:t>2</w:t>
      </w:r>
      <w:r w:rsidRPr="006171E9">
        <w:rPr>
          <w:b/>
          <w:sz w:val="22"/>
          <w:szCs w:val="22"/>
        </w:rPr>
        <w:t>0%)</w:t>
      </w:r>
    </w:p>
    <w:p w14:paraId="250567BF" w14:textId="77777777" w:rsidR="00525D8F" w:rsidRPr="006F4BB2" w:rsidRDefault="00525D8F" w:rsidP="00030321">
      <w:pPr>
        <w:numPr>
          <w:ilvl w:val="1"/>
          <w:numId w:val="10"/>
        </w:numPr>
        <w:spacing w:before="120" w:after="120"/>
        <w:rPr>
          <w:sz w:val="22"/>
          <w:szCs w:val="22"/>
        </w:rPr>
      </w:pPr>
      <w:r w:rsidRPr="006F4BB2">
        <w:rPr>
          <w:sz w:val="22"/>
          <w:szCs w:val="22"/>
        </w:rPr>
        <w:t>Come prepared to have fun, chat about your experiences, and be engaged. Come with energy and professionalism.  You attend all supervision meetings, remain fully prepared, and stay engaged, your grade will be A.  Anything less</w:t>
      </w:r>
      <w:r w:rsidR="006171E9">
        <w:rPr>
          <w:sz w:val="22"/>
          <w:szCs w:val="22"/>
        </w:rPr>
        <w:t>,</w:t>
      </w:r>
      <w:r w:rsidRPr="006F4BB2">
        <w:rPr>
          <w:sz w:val="22"/>
          <w:szCs w:val="22"/>
        </w:rPr>
        <w:t xml:space="preserve"> and you’ll earn a B. You’ll self-assess your level of preparation, attendance, and involvement. (</w:t>
      </w:r>
      <w:r w:rsidRPr="006F4BB2">
        <w:rPr>
          <w:i/>
          <w:sz w:val="22"/>
          <w:szCs w:val="22"/>
        </w:rPr>
        <w:t>Note</w:t>
      </w:r>
      <w:r w:rsidRPr="006F4BB2">
        <w:rPr>
          <w:sz w:val="22"/>
          <w:szCs w:val="22"/>
        </w:rPr>
        <w:t>. If the instructors are concerned with any of these areas, they will approach you.)</w:t>
      </w:r>
    </w:p>
    <w:p w14:paraId="5B69C654" w14:textId="77777777" w:rsidR="006171E9" w:rsidRDefault="00525D8F" w:rsidP="006171E9">
      <w:pPr>
        <w:numPr>
          <w:ilvl w:val="1"/>
          <w:numId w:val="10"/>
        </w:numPr>
        <w:spacing w:before="120" w:after="120"/>
        <w:rPr>
          <w:sz w:val="22"/>
          <w:szCs w:val="22"/>
        </w:rPr>
      </w:pPr>
      <w:r w:rsidRPr="006F4BB2">
        <w:rPr>
          <w:sz w:val="22"/>
          <w:szCs w:val="22"/>
        </w:rPr>
        <w:t>Details of Attendance/Participation Policy will be discussed as a part of your professional growth in the first class.</w:t>
      </w:r>
      <w:r w:rsidR="00367A70">
        <w:rPr>
          <w:sz w:val="22"/>
          <w:szCs w:val="22"/>
        </w:rPr>
        <w:t xml:space="preserve"> </w:t>
      </w:r>
    </w:p>
    <w:p w14:paraId="52FE860A" w14:textId="77777777" w:rsidR="00367A70" w:rsidRDefault="00367A70" w:rsidP="00367A70">
      <w:pPr>
        <w:numPr>
          <w:ilvl w:val="1"/>
          <w:numId w:val="10"/>
        </w:numPr>
        <w:spacing w:before="120" w:after="120"/>
        <w:rPr>
          <w:sz w:val="22"/>
          <w:szCs w:val="22"/>
        </w:rPr>
      </w:pPr>
      <w:r>
        <w:rPr>
          <w:sz w:val="22"/>
          <w:szCs w:val="22"/>
        </w:rPr>
        <w:t>Evaluation from your university supervisor (9 points)</w:t>
      </w:r>
    </w:p>
    <w:p w14:paraId="0968FFD5" w14:textId="77777777" w:rsidR="00367A70" w:rsidRPr="00367A70" w:rsidRDefault="00367A70" w:rsidP="00367A70">
      <w:pPr>
        <w:numPr>
          <w:ilvl w:val="1"/>
          <w:numId w:val="10"/>
        </w:numPr>
        <w:spacing w:before="120" w:after="120"/>
        <w:rPr>
          <w:sz w:val="22"/>
          <w:szCs w:val="22"/>
        </w:rPr>
      </w:pPr>
      <w:r>
        <w:rPr>
          <w:sz w:val="22"/>
          <w:szCs w:val="22"/>
        </w:rPr>
        <w:t>Self-evaluation (9 points)</w:t>
      </w:r>
    </w:p>
    <w:p w14:paraId="1C2B4BD3" w14:textId="77777777" w:rsidR="00551931" w:rsidRPr="00551931" w:rsidRDefault="00551931" w:rsidP="00551931">
      <w:pPr>
        <w:ind w:left="1440"/>
      </w:pPr>
    </w:p>
    <w:p w14:paraId="44088F08" w14:textId="77777777" w:rsidR="00340113" w:rsidRPr="006171E9" w:rsidRDefault="00340113" w:rsidP="006171E9">
      <w:pPr>
        <w:numPr>
          <w:ilvl w:val="0"/>
          <w:numId w:val="23"/>
        </w:numPr>
        <w:rPr>
          <w:b/>
          <w:sz w:val="22"/>
          <w:szCs w:val="22"/>
        </w:rPr>
      </w:pPr>
      <w:r w:rsidRPr="006171E9">
        <w:rPr>
          <w:b/>
          <w:bCs/>
          <w:sz w:val="22"/>
          <w:szCs w:val="22"/>
        </w:rPr>
        <w:t>Professional Growth Plan (</w:t>
      </w:r>
      <w:r w:rsidR="00577844">
        <w:rPr>
          <w:b/>
          <w:bCs/>
          <w:sz w:val="22"/>
          <w:szCs w:val="22"/>
        </w:rPr>
        <w:t>20</w:t>
      </w:r>
      <w:r w:rsidRPr="006171E9">
        <w:rPr>
          <w:b/>
          <w:bCs/>
          <w:sz w:val="22"/>
          <w:szCs w:val="22"/>
        </w:rPr>
        <w:t>%)</w:t>
      </w:r>
    </w:p>
    <w:p w14:paraId="1763F449" w14:textId="77777777" w:rsidR="00340113" w:rsidRDefault="006171E9" w:rsidP="006171E9">
      <w:pPr>
        <w:ind w:left="720"/>
      </w:pPr>
      <w:r>
        <w:rPr>
          <w:bCs/>
          <w:sz w:val="22"/>
          <w:szCs w:val="22"/>
        </w:rPr>
        <w:t xml:space="preserve">PESB (Professional Educator Standards Board) requires WA educator candidates to complete Professional Growth Plan in their preparation programs. Here is the link: </w:t>
      </w:r>
      <w:hyperlink r:id="rId16" w:history="1">
        <w:r>
          <w:rPr>
            <w:rStyle w:val="Hyperlink"/>
          </w:rPr>
          <w:t>https://www.pesb.wa.gov/preparation-programs/standards/pgp-for-program-completion/</w:t>
        </w:r>
      </w:hyperlink>
    </w:p>
    <w:p w14:paraId="709F47D8" w14:textId="77777777" w:rsidR="006171E9" w:rsidRDefault="006171E9" w:rsidP="006171E9">
      <w:pPr>
        <w:ind w:left="720"/>
        <w:rPr>
          <w:bCs/>
          <w:sz w:val="22"/>
          <w:szCs w:val="22"/>
        </w:rPr>
      </w:pPr>
      <w:r>
        <w:rPr>
          <w:bCs/>
          <w:sz w:val="22"/>
          <w:szCs w:val="22"/>
        </w:rPr>
        <w:t xml:space="preserve">Please see the details on Canvas. </w:t>
      </w:r>
    </w:p>
    <w:p w14:paraId="29941392" w14:textId="77777777" w:rsidR="006171E9" w:rsidRDefault="006171E9" w:rsidP="006171E9">
      <w:pPr>
        <w:ind w:left="720"/>
        <w:rPr>
          <w:bCs/>
          <w:sz w:val="22"/>
          <w:szCs w:val="22"/>
        </w:rPr>
      </w:pPr>
    </w:p>
    <w:p w14:paraId="30BF834F" w14:textId="77777777" w:rsidR="006171E9" w:rsidRDefault="006171E9" w:rsidP="006171E9">
      <w:pPr>
        <w:numPr>
          <w:ilvl w:val="0"/>
          <w:numId w:val="23"/>
        </w:numPr>
        <w:rPr>
          <w:b/>
          <w:sz w:val="22"/>
          <w:szCs w:val="22"/>
        </w:rPr>
      </w:pPr>
      <w:r w:rsidRPr="006F4BB2">
        <w:rPr>
          <w:b/>
          <w:sz w:val="22"/>
          <w:szCs w:val="22"/>
        </w:rPr>
        <w:t xml:space="preserve">Clinical Skills Evaluation by University Supervisor </w:t>
      </w:r>
      <w:r w:rsidR="00367A70">
        <w:rPr>
          <w:b/>
          <w:sz w:val="22"/>
          <w:szCs w:val="22"/>
        </w:rPr>
        <w:t>(20%)</w:t>
      </w:r>
    </w:p>
    <w:p w14:paraId="3E1D3B2D" w14:textId="77777777" w:rsidR="006171E9" w:rsidRPr="006171E9" w:rsidRDefault="006171E9" w:rsidP="006171E9">
      <w:pPr>
        <w:rPr>
          <w:bCs/>
          <w:sz w:val="22"/>
          <w:szCs w:val="22"/>
        </w:rPr>
      </w:pPr>
    </w:p>
    <w:p w14:paraId="02740026" w14:textId="77777777" w:rsidR="00525D8F" w:rsidRPr="00525D8F" w:rsidRDefault="00525D8F" w:rsidP="00525D8F">
      <w:pPr>
        <w:spacing w:before="120" w:after="120"/>
        <w:rPr>
          <w:rFonts w:ascii="Cambria" w:hAnsi="Cambria"/>
          <w:i/>
          <w:sz w:val="22"/>
          <w:szCs w:val="22"/>
        </w:rPr>
      </w:pPr>
      <w:r w:rsidRPr="00525D8F">
        <w:rPr>
          <w:rFonts w:ascii="Cambria" w:hAnsi="Cambria"/>
          <w:i/>
          <w:sz w:val="22"/>
          <w:szCs w:val="22"/>
        </w:rPr>
        <w:t>Course topics and schedule subject to change to accommodate intern needs.</w:t>
      </w:r>
    </w:p>
    <w:p w14:paraId="37365A44" w14:textId="77777777" w:rsidR="00525D8F" w:rsidRPr="00525D8F" w:rsidRDefault="00525D8F" w:rsidP="00525D8F">
      <w:pPr>
        <w:spacing w:before="120" w:after="120"/>
        <w:rPr>
          <w:rFonts w:ascii="Cambria" w:hAnsi="Cambria"/>
          <w:i/>
          <w:sz w:val="22"/>
          <w:szCs w:val="22"/>
        </w:rPr>
      </w:pPr>
      <w:r w:rsidRPr="00525D8F">
        <w:rPr>
          <w:rFonts w:ascii="Cambria" w:hAnsi="Cambria"/>
          <w:b/>
          <w:sz w:val="22"/>
          <w:szCs w:val="22"/>
          <w:u w:val="single"/>
        </w:rPr>
        <w:t>EVALUATION</w:t>
      </w:r>
    </w:p>
    <w:p w14:paraId="3B31BFD8" w14:textId="77777777" w:rsidR="00525D8F" w:rsidRPr="00525D8F" w:rsidRDefault="00525D8F" w:rsidP="00525D8F">
      <w:pPr>
        <w:rPr>
          <w:rFonts w:ascii="Cambria" w:hAnsi="Cambria"/>
          <w:sz w:val="22"/>
          <w:szCs w:val="22"/>
        </w:rPr>
      </w:pPr>
      <w:r w:rsidRPr="00525D8F">
        <w:rPr>
          <w:rFonts w:ascii="Cambria" w:hAnsi="Cambria"/>
          <w:sz w:val="22"/>
          <w:szCs w:val="22"/>
        </w:rPr>
        <w:t>Evaluation for EDCO 6940 will be based on a combination of the following:</w:t>
      </w:r>
    </w:p>
    <w:p w14:paraId="7E99837A" w14:textId="77777777" w:rsidR="00525D8F" w:rsidRPr="00525D8F" w:rsidRDefault="00525D8F" w:rsidP="00030321">
      <w:pPr>
        <w:numPr>
          <w:ilvl w:val="0"/>
          <w:numId w:val="8"/>
        </w:numPr>
        <w:rPr>
          <w:rFonts w:ascii="Cambria" w:hAnsi="Cambria"/>
          <w:sz w:val="22"/>
          <w:szCs w:val="22"/>
        </w:rPr>
      </w:pPr>
      <w:r w:rsidRPr="00525D8F">
        <w:rPr>
          <w:rFonts w:ascii="Cambria" w:hAnsi="Cambria"/>
          <w:sz w:val="22"/>
          <w:szCs w:val="22"/>
        </w:rPr>
        <w:t>Site supervisor evaluation of internship experience (competency standards evaluation &amp; general feedback)</w:t>
      </w:r>
    </w:p>
    <w:p w14:paraId="6255E07F" w14:textId="77777777" w:rsidR="00525D8F" w:rsidRPr="00525D8F" w:rsidRDefault="00525D8F" w:rsidP="00030321">
      <w:pPr>
        <w:numPr>
          <w:ilvl w:val="0"/>
          <w:numId w:val="8"/>
        </w:numPr>
        <w:rPr>
          <w:rFonts w:ascii="Cambria" w:hAnsi="Cambria"/>
          <w:sz w:val="22"/>
          <w:szCs w:val="22"/>
        </w:rPr>
      </w:pPr>
      <w:r w:rsidRPr="00525D8F">
        <w:rPr>
          <w:rFonts w:ascii="Cambria" w:hAnsi="Cambria"/>
          <w:sz w:val="22"/>
          <w:szCs w:val="22"/>
        </w:rPr>
        <w:t>Intern evaluation of internship experience (competency standards evaluation &amp; general feedback)</w:t>
      </w:r>
    </w:p>
    <w:p w14:paraId="139247AC" w14:textId="77777777" w:rsidR="00525D8F" w:rsidRPr="00525D8F" w:rsidRDefault="00525D8F" w:rsidP="00030321">
      <w:pPr>
        <w:numPr>
          <w:ilvl w:val="0"/>
          <w:numId w:val="8"/>
        </w:numPr>
        <w:rPr>
          <w:rFonts w:ascii="Cambria" w:hAnsi="Cambria"/>
          <w:sz w:val="22"/>
          <w:szCs w:val="22"/>
        </w:rPr>
      </w:pPr>
      <w:r w:rsidRPr="00525D8F">
        <w:rPr>
          <w:rFonts w:ascii="Cambria" w:hAnsi="Cambria"/>
          <w:sz w:val="22"/>
          <w:szCs w:val="22"/>
        </w:rPr>
        <w:t xml:space="preserve">University supervisor evaluation of </w:t>
      </w:r>
      <w:r w:rsidR="006367AF">
        <w:rPr>
          <w:rFonts w:ascii="Cambria" w:hAnsi="Cambria"/>
          <w:sz w:val="22"/>
          <w:szCs w:val="22"/>
        </w:rPr>
        <w:t>clinical skills</w:t>
      </w:r>
      <w:r w:rsidRPr="00525D8F">
        <w:rPr>
          <w:rFonts w:ascii="Cambria" w:hAnsi="Cambria"/>
          <w:sz w:val="22"/>
          <w:szCs w:val="22"/>
        </w:rPr>
        <w:t xml:space="preserve"> (</w:t>
      </w:r>
      <w:r w:rsidR="006F4BB2">
        <w:rPr>
          <w:rFonts w:ascii="Cambria" w:hAnsi="Cambria"/>
          <w:sz w:val="22"/>
          <w:szCs w:val="22"/>
        </w:rPr>
        <w:t>Clinical skills</w:t>
      </w:r>
      <w:r w:rsidRPr="00525D8F">
        <w:rPr>
          <w:rFonts w:ascii="Cambria" w:hAnsi="Cambria"/>
          <w:sz w:val="22"/>
          <w:szCs w:val="22"/>
        </w:rPr>
        <w:t xml:space="preserve"> evaluation &amp; general feedback)</w:t>
      </w:r>
    </w:p>
    <w:p w14:paraId="6DD45BA9" w14:textId="77777777" w:rsidR="00525D8F" w:rsidRPr="00525D8F" w:rsidRDefault="00525D8F" w:rsidP="00030321">
      <w:pPr>
        <w:numPr>
          <w:ilvl w:val="0"/>
          <w:numId w:val="8"/>
        </w:numPr>
        <w:rPr>
          <w:rFonts w:ascii="Cambria" w:hAnsi="Cambria"/>
          <w:sz w:val="22"/>
          <w:szCs w:val="22"/>
        </w:rPr>
      </w:pPr>
      <w:r w:rsidRPr="00525D8F">
        <w:rPr>
          <w:rFonts w:ascii="Cambria" w:hAnsi="Cambria"/>
          <w:sz w:val="22"/>
          <w:szCs w:val="22"/>
        </w:rPr>
        <w:t xml:space="preserve">Professionalism exhibited in class participation and assignments/activities. </w:t>
      </w:r>
    </w:p>
    <w:p w14:paraId="06CD5BDB" w14:textId="77777777" w:rsidR="00525D8F" w:rsidRPr="00525D8F" w:rsidRDefault="00525D8F" w:rsidP="00525D8F">
      <w:pPr>
        <w:rPr>
          <w:rFonts w:ascii="Cambria" w:hAnsi="Cambria"/>
          <w:b/>
          <w:i/>
          <w:sz w:val="22"/>
          <w:szCs w:val="22"/>
        </w:rPr>
      </w:pPr>
    </w:p>
    <w:p w14:paraId="0F49A4F9" w14:textId="77777777" w:rsidR="006F4BB2" w:rsidRDefault="00525D8F" w:rsidP="00525D8F">
      <w:pPr>
        <w:rPr>
          <w:rFonts w:ascii="Cambria" w:hAnsi="Cambria"/>
          <w:sz w:val="22"/>
          <w:szCs w:val="22"/>
        </w:rPr>
      </w:pPr>
      <w:r w:rsidRPr="00525D8F">
        <w:rPr>
          <w:rFonts w:ascii="Cambria" w:hAnsi="Cambria"/>
          <w:sz w:val="22"/>
          <w:szCs w:val="22"/>
        </w:rPr>
        <w:t xml:space="preserve">Per program graduation requirements, you must receive a B or better to pass this course. If you have any questions regarding your status in terms of course evaluation, please do not hesitate to contact either course professor. </w:t>
      </w:r>
    </w:p>
    <w:p w14:paraId="174A91B7" w14:textId="77777777" w:rsidR="006F4BB2" w:rsidRDefault="006F4BB2" w:rsidP="006F4BB2">
      <w:pPr>
        <w:jc w:val="center"/>
        <w:rPr>
          <w:rFonts w:ascii="Cambria" w:hAnsi="Cambria"/>
          <w:sz w:val="22"/>
          <w:szCs w:val="22"/>
        </w:rPr>
      </w:pPr>
      <w:r>
        <w:rPr>
          <w:rFonts w:ascii="Cambria" w:hAnsi="Cambria"/>
          <w:sz w:val="22"/>
          <w:szCs w:val="22"/>
        </w:rPr>
        <w:br w:type="page"/>
      </w:r>
      <w:r w:rsidRPr="00750D52">
        <w:rPr>
          <w:rFonts w:ascii="Cambria" w:hAnsi="Cambria"/>
          <w:b/>
          <w:sz w:val="22"/>
          <w:szCs w:val="22"/>
        </w:rPr>
        <w:lastRenderedPageBreak/>
        <w:t>Tentative</w:t>
      </w:r>
      <w:r>
        <w:rPr>
          <w:rFonts w:ascii="Cambria" w:hAnsi="Cambria"/>
          <w:sz w:val="22"/>
          <w:szCs w:val="22"/>
        </w:rPr>
        <w:t xml:space="preserve"> Schedule</w:t>
      </w:r>
    </w:p>
    <w:p w14:paraId="22C4E83B" w14:textId="77777777" w:rsidR="006F4BB2" w:rsidRPr="00525D8F" w:rsidRDefault="006F4BB2" w:rsidP="006F4BB2">
      <w:pPr>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190"/>
      </w:tblGrid>
      <w:tr w:rsidR="001A30B2" w:rsidRPr="00030321" w14:paraId="5E95AE44" w14:textId="77777777" w:rsidTr="00030321">
        <w:tc>
          <w:tcPr>
            <w:tcW w:w="1098" w:type="dxa"/>
            <w:shd w:val="clear" w:color="auto" w:fill="auto"/>
          </w:tcPr>
          <w:p w14:paraId="770DF599" w14:textId="77777777" w:rsidR="001A30B2" w:rsidRPr="00030321" w:rsidRDefault="001A30B2" w:rsidP="00525D8F">
            <w:pPr>
              <w:rPr>
                <w:rFonts w:ascii="Cambria" w:hAnsi="Cambria"/>
                <w:sz w:val="22"/>
                <w:szCs w:val="22"/>
              </w:rPr>
            </w:pPr>
            <w:r w:rsidRPr="00030321">
              <w:rPr>
                <w:rFonts w:ascii="Cambria" w:hAnsi="Cambria"/>
                <w:sz w:val="22"/>
                <w:szCs w:val="22"/>
              </w:rPr>
              <w:t>Date</w:t>
            </w:r>
          </w:p>
        </w:tc>
        <w:tc>
          <w:tcPr>
            <w:tcW w:w="8190" w:type="dxa"/>
            <w:shd w:val="clear" w:color="auto" w:fill="auto"/>
          </w:tcPr>
          <w:p w14:paraId="6D93EA70" w14:textId="77777777" w:rsidR="001A30B2" w:rsidRPr="00030321" w:rsidRDefault="001A30B2" w:rsidP="00525D8F">
            <w:pPr>
              <w:rPr>
                <w:rFonts w:ascii="Cambria" w:hAnsi="Cambria"/>
                <w:sz w:val="22"/>
                <w:szCs w:val="22"/>
              </w:rPr>
            </w:pPr>
            <w:r w:rsidRPr="00030321">
              <w:rPr>
                <w:rFonts w:ascii="Cambria" w:hAnsi="Cambria"/>
                <w:sz w:val="22"/>
                <w:szCs w:val="22"/>
              </w:rPr>
              <w:t>Topics</w:t>
            </w:r>
          </w:p>
        </w:tc>
      </w:tr>
      <w:tr w:rsidR="001A30B2" w:rsidRPr="00030321" w14:paraId="380C1B10" w14:textId="77777777" w:rsidTr="00030321">
        <w:tc>
          <w:tcPr>
            <w:tcW w:w="1098" w:type="dxa"/>
            <w:shd w:val="clear" w:color="auto" w:fill="auto"/>
          </w:tcPr>
          <w:p w14:paraId="2F4B4FFB" w14:textId="633567AE" w:rsidR="001A30B2" w:rsidRPr="00030321" w:rsidRDefault="001A30B2" w:rsidP="00525D8F">
            <w:pPr>
              <w:rPr>
                <w:rFonts w:ascii="Cambria" w:hAnsi="Cambria"/>
                <w:sz w:val="22"/>
                <w:szCs w:val="22"/>
              </w:rPr>
            </w:pPr>
            <w:bookmarkStart w:id="1" w:name="_Hlk35857390"/>
          </w:p>
        </w:tc>
        <w:tc>
          <w:tcPr>
            <w:tcW w:w="8190" w:type="dxa"/>
            <w:shd w:val="clear" w:color="auto" w:fill="auto"/>
          </w:tcPr>
          <w:p w14:paraId="77480B86" w14:textId="77777777" w:rsidR="001A30B2" w:rsidRDefault="001A30B2" w:rsidP="00030321">
            <w:pPr>
              <w:numPr>
                <w:ilvl w:val="0"/>
                <w:numId w:val="11"/>
              </w:numPr>
              <w:rPr>
                <w:rFonts w:ascii="Cambria" w:hAnsi="Cambria"/>
                <w:sz w:val="22"/>
                <w:szCs w:val="22"/>
              </w:rPr>
            </w:pPr>
            <w:r w:rsidRPr="00030321">
              <w:rPr>
                <w:rFonts w:ascii="Cambria" w:hAnsi="Cambria"/>
                <w:sz w:val="22"/>
                <w:szCs w:val="22"/>
              </w:rPr>
              <w:t xml:space="preserve">Course introduction and review of </w:t>
            </w:r>
            <w:r w:rsidR="006171E9">
              <w:rPr>
                <w:rFonts w:ascii="Cambria" w:hAnsi="Cambria"/>
                <w:sz w:val="22"/>
                <w:szCs w:val="22"/>
              </w:rPr>
              <w:t xml:space="preserve">the </w:t>
            </w:r>
            <w:r w:rsidRPr="00030321">
              <w:rPr>
                <w:rFonts w:ascii="Cambria" w:hAnsi="Cambria"/>
                <w:sz w:val="22"/>
                <w:szCs w:val="22"/>
              </w:rPr>
              <w:t>syllabus</w:t>
            </w:r>
          </w:p>
          <w:p w14:paraId="21EF0E7D" w14:textId="77777777" w:rsidR="001E14D0" w:rsidRPr="00030321" w:rsidRDefault="001E14D0" w:rsidP="00030321">
            <w:pPr>
              <w:numPr>
                <w:ilvl w:val="0"/>
                <w:numId w:val="11"/>
              </w:numPr>
              <w:rPr>
                <w:rFonts w:ascii="Cambria" w:hAnsi="Cambria"/>
                <w:sz w:val="22"/>
                <w:szCs w:val="22"/>
              </w:rPr>
            </w:pPr>
            <w:r>
              <w:rPr>
                <w:rFonts w:ascii="Cambria" w:hAnsi="Cambria"/>
                <w:sz w:val="22"/>
                <w:szCs w:val="22"/>
              </w:rPr>
              <w:t>Short review of life after graduation</w:t>
            </w:r>
            <w:r w:rsidR="009002C3">
              <w:rPr>
                <w:rFonts w:ascii="Cambria" w:hAnsi="Cambria"/>
                <w:sz w:val="22"/>
                <w:szCs w:val="22"/>
              </w:rPr>
              <w:t xml:space="preserve">/what if I don’t have enough hours. </w:t>
            </w:r>
          </w:p>
          <w:p w14:paraId="6B0BA028" w14:textId="77777777" w:rsidR="00551931" w:rsidRPr="006367AF" w:rsidRDefault="00551931" w:rsidP="006367AF">
            <w:pPr>
              <w:numPr>
                <w:ilvl w:val="0"/>
                <w:numId w:val="11"/>
              </w:numPr>
              <w:rPr>
                <w:rFonts w:ascii="Cambria" w:hAnsi="Cambria"/>
                <w:sz w:val="22"/>
                <w:szCs w:val="22"/>
              </w:rPr>
            </w:pPr>
            <w:r>
              <w:rPr>
                <w:rFonts w:ascii="Cambria" w:hAnsi="Cambria"/>
                <w:sz w:val="22"/>
                <w:szCs w:val="22"/>
              </w:rPr>
              <w:t>Supervision</w:t>
            </w:r>
          </w:p>
        </w:tc>
      </w:tr>
      <w:tr w:rsidR="001A30B2" w:rsidRPr="00030321" w14:paraId="46522F1E" w14:textId="77777777" w:rsidTr="00030321">
        <w:tc>
          <w:tcPr>
            <w:tcW w:w="1098" w:type="dxa"/>
            <w:shd w:val="clear" w:color="auto" w:fill="auto"/>
          </w:tcPr>
          <w:p w14:paraId="43770A75" w14:textId="12D7641E" w:rsidR="001A30B2" w:rsidRPr="00030321" w:rsidRDefault="001A30B2" w:rsidP="00525D8F">
            <w:pPr>
              <w:rPr>
                <w:rFonts w:ascii="Cambria" w:hAnsi="Cambria"/>
                <w:sz w:val="22"/>
                <w:szCs w:val="22"/>
              </w:rPr>
            </w:pPr>
          </w:p>
        </w:tc>
        <w:tc>
          <w:tcPr>
            <w:tcW w:w="8190" w:type="dxa"/>
            <w:shd w:val="clear" w:color="auto" w:fill="auto"/>
          </w:tcPr>
          <w:p w14:paraId="48D8F595" w14:textId="77777777" w:rsidR="006171E9" w:rsidRPr="00DF0F4D" w:rsidRDefault="00DF0F4D" w:rsidP="00DF0F4D">
            <w:pPr>
              <w:numPr>
                <w:ilvl w:val="0"/>
                <w:numId w:val="12"/>
              </w:numPr>
              <w:jc w:val="both"/>
              <w:rPr>
                <w:rFonts w:ascii="Cambria" w:hAnsi="Cambria"/>
                <w:sz w:val="22"/>
                <w:szCs w:val="22"/>
              </w:rPr>
            </w:pPr>
            <w:r>
              <w:rPr>
                <w:rFonts w:ascii="Cambria" w:hAnsi="Cambria"/>
                <w:sz w:val="22"/>
                <w:szCs w:val="22"/>
              </w:rPr>
              <w:t>Supervision</w:t>
            </w:r>
          </w:p>
        </w:tc>
      </w:tr>
      <w:tr w:rsidR="001A30B2" w:rsidRPr="00030321" w14:paraId="477A86D9" w14:textId="77777777" w:rsidTr="00030321">
        <w:tc>
          <w:tcPr>
            <w:tcW w:w="1098" w:type="dxa"/>
            <w:shd w:val="clear" w:color="auto" w:fill="auto"/>
          </w:tcPr>
          <w:p w14:paraId="59E67181" w14:textId="6C288792" w:rsidR="001A30B2" w:rsidRPr="00030321" w:rsidRDefault="001A30B2" w:rsidP="00525D8F">
            <w:pPr>
              <w:rPr>
                <w:rFonts w:ascii="Cambria" w:hAnsi="Cambria"/>
                <w:sz w:val="22"/>
                <w:szCs w:val="22"/>
              </w:rPr>
            </w:pPr>
          </w:p>
        </w:tc>
        <w:tc>
          <w:tcPr>
            <w:tcW w:w="8190" w:type="dxa"/>
            <w:shd w:val="clear" w:color="auto" w:fill="auto"/>
          </w:tcPr>
          <w:p w14:paraId="789D595F" w14:textId="77777777" w:rsidR="006171E9" w:rsidRPr="00DF0F4D" w:rsidRDefault="00DF0F4D" w:rsidP="00DF0F4D">
            <w:pPr>
              <w:numPr>
                <w:ilvl w:val="0"/>
                <w:numId w:val="26"/>
              </w:numPr>
              <w:rPr>
                <w:rFonts w:ascii="Cambria" w:hAnsi="Cambria"/>
                <w:sz w:val="22"/>
                <w:szCs w:val="22"/>
              </w:rPr>
            </w:pPr>
            <w:r>
              <w:rPr>
                <w:rFonts w:ascii="Cambria" w:hAnsi="Cambria"/>
                <w:sz w:val="22"/>
                <w:szCs w:val="22"/>
              </w:rPr>
              <w:t>Professional Growth Plan (June)</w:t>
            </w:r>
          </w:p>
        </w:tc>
      </w:tr>
      <w:tr w:rsidR="001A30B2" w:rsidRPr="00030321" w14:paraId="4BE48A00" w14:textId="77777777" w:rsidTr="00030321">
        <w:tc>
          <w:tcPr>
            <w:tcW w:w="1098" w:type="dxa"/>
            <w:shd w:val="clear" w:color="auto" w:fill="auto"/>
          </w:tcPr>
          <w:p w14:paraId="42941E0E" w14:textId="69E5E07A" w:rsidR="001A30B2" w:rsidRPr="00030321" w:rsidRDefault="001A30B2" w:rsidP="00525D8F">
            <w:pPr>
              <w:rPr>
                <w:rFonts w:ascii="Cambria" w:hAnsi="Cambria"/>
                <w:sz w:val="22"/>
                <w:szCs w:val="22"/>
              </w:rPr>
            </w:pPr>
          </w:p>
        </w:tc>
        <w:tc>
          <w:tcPr>
            <w:tcW w:w="8190" w:type="dxa"/>
            <w:shd w:val="clear" w:color="auto" w:fill="auto"/>
          </w:tcPr>
          <w:p w14:paraId="4751D627" w14:textId="77777777" w:rsidR="00DF0F4D" w:rsidRDefault="001E14D0" w:rsidP="00DF0F4D">
            <w:pPr>
              <w:numPr>
                <w:ilvl w:val="0"/>
                <w:numId w:val="27"/>
              </w:numPr>
              <w:rPr>
                <w:rFonts w:ascii="Cambria" w:hAnsi="Cambria"/>
                <w:sz w:val="22"/>
                <w:szCs w:val="22"/>
              </w:rPr>
            </w:pPr>
            <w:r>
              <w:rPr>
                <w:rFonts w:ascii="Cambria" w:hAnsi="Cambria"/>
                <w:sz w:val="22"/>
                <w:szCs w:val="22"/>
              </w:rPr>
              <w:t xml:space="preserve">National </w:t>
            </w:r>
            <w:r w:rsidR="00DF0F4D">
              <w:rPr>
                <w:rFonts w:ascii="Cambria" w:hAnsi="Cambria"/>
                <w:sz w:val="22"/>
                <w:szCs w:val="22"/>
              </w:rPr>
              <w:t>Professional Certificate (Jenni)</w:t>
            </w:r>
          </w:p>
          <w:p w14:paraId="2991728E" w14:textId="77777777" w:rsidR="006171E9" w:rsidRPr="00DF0F4D" w:rsidRDefault="006171E9" w:rsidP="00DF0F4D">
            <w:pPr>
              <w:numPr>
                <w:ilvl w:val="0"/>
                <w:numId w:val="27"/>
              </w:numPr>
              <w:rPr>
                <w:rFonts w:ascii="Cambria" w:hAnsi="Cambria"/>
                <w:sz w:val="22"/>
                <w:szCs w:val="22"/>
              </w:rPr>
            </w:pPr>
            <w:r>
              <w:rPr>
                <w:rFonts w:ascii="Cambria" w:hAnsi="Cambria"/>
                <w:sz w:val="22"/>
                <w:szCs w:val="22"/>
              </w:rPr>
              <w:t>Supervision</w:t>
            </w:r>
            <w:r w:rsidR="00DF0F4D">
              <w:rPr>
                <w:rFonts w:ascii="Cambria" w:hAnsi="Cambria"/>
                <w:sz w:val="22"/>
                <w:szCs w:val="22"/>
              </w:rPr>
              <w:t xml:space="preserve"> </w:t>
            </w:r>
          </w:p>
        </w:tc>
      </w:tr>
      <w:tr w:rsidR="001A30B2" w:rsidRPr="00030321" w14:paraId="26BE28E1" w14:textId="77777777" w:rsidTr="00030321">
        <w:tc>
          <w:tcPr>
            <w:tcW w:w="1098" w:type="dxa"/>
            <w:shd w:val="clear" w:color="auto" w:fill="auto"/>
          </w:tcPr>
          <w:p w14:paraId="198F08BB" w14:textId="32E18CA7" w:rsidR="001A30B2" w:rsidRPr="00030321" w:rsidRDefault="001A30B2" w:rsidP="00525D8F">
            <w:pPr>
              <w:rPr>
                <w:rFonts w:ascii="Cambria" w:hAnsi="Cambria"/>
                <w:sz w:val="22"/>
                <w:szCs w:val="22"/>
              </w:rPr>
            </w:pPr>
          </w:p>
        </w:tc>
        <w:tc>
          <w:tcPr>
            <w:tcW w:w="8190" w:type="dxa"/>
            <w:shd w:val="clear" w:color="auto" w:fill="auto"/>
          </w:tcPr>
          <w:p w14:paraId="77209B27" w14:textId="77777777" w:rsidR="0023342F" w:rsidRDefault="006171E9" w:rsidP="00DF0F4D">
            <w:pPr>
              <w:numPr>
                <w:ilvl w:val="0"/>
                <w:numId w:val="15"/>
              </w:numPr>
              <w:rPr>
                <w:rFonts w:ascii="Cambria" w:hAnsi="Cambria"/>
                <w:sz w:val="22"/>
                <w:szCs w:val="22"/>
              </w:rPr>
            </w:pPr>
            <w:r>
              <w:rPr>
                <w:rFonts w:ascii="Cambria" w:hAnsi="Cambria"/>
                <w:sz w:val="22"/>
                <w:szCs w:val="22"/>
              </w:rPr>
              <w:t>Supervision</w:t>
            </w:r>
          </w:p>
          <w:p w14:paraId="1F4EA289" w14:textId="38FB0EE1" w:rsidR="00551931" w:rsidRPr="00DF0F4D" w:rsidRDefault="00222B68" w:rsidP="00DF0F4D">
            <w:pPr>
              <w:numPr>
                <w:ilvl w:val="0"/>
                <w:numId w:val="15"/>
              </w:numPr>
              <w:rPr>
                <w:rFonts w:ascii="Cambria" w:hAnsi="Cambria"/>
                <w:sz w:val="22"/>
                <w:szCs w:val="22"/>
              </w:rPr>
            </w:pPr>
            <w:r>
              <w:rPr>
                <w:rFonts w:ascii="Cambria" w:hAnsi="Cambria"/>
                <w:sz w:val="22"/>
                <w:szCs w:val="22"/>
              </w:rPr>
              <w:t>Time and program management (David)</w:t>
            </w:r>
            <w:r w:rsidR="00367A70">
              <w:rPr>
                <w:rFonts w:ascii="Cambria" w:hAnsi="Cambria"/>
                <w:sz w:val="22"/>
                <w:szCs w:val="22"/>
              </w:rPr>
              <w:t xml:space="preserve"> </w:t>
            </w:r>
          </w:p>
        </w:tc>
      </w:tr>
      <w:tr w:rsidR="001A30B2" w:rsidRPr="00030321" w14:paraId="340C6ACF" w14:textId="77777777" w:rsidTr="00030321">
        <w:tc>
          <w:tcPr>
            <w:tcW w:w="1098" w:type="dxa"/>
            <w:shd w:val="clear" w:color="auto" w:fill="auto"/>
          </w:tcPr>
          <w:p w14:paraId="683301AC" w14:textId="11DD9E77" w:rsidR="001A30B2" w:rsidRPr="00030321" w:rsidRDefault="001A30B2" w:rsidP="00525D8F">
            <w:pPr>
              <w:rPr>
                <w:rFonts w:ascii="Cambria" w:hAnsi="Cambria"/>
                <w:sz w:val="22"/>
                <w:szCs w:val="22"/>
              </w:rPr>
            </w:pPr>
          </w:p>
        </w:tc>
        <w:tc>
          <w:tcPr>
            <w:tcW w:w="8190" w:type="dxa"/>
            <w:shd w:val="clear" w:color="auto" w:fill="auto"/>
          </w:tcPr>
          <w:p w14:paraId="4405FAD4" w14:textId="77777777" w:rsidR="005B6D1A" w:rsidRDefault="005B6D1A" w:rsidP="006171E9">
            <w:pPr>
              <w:numPr>
                <w:ilvl w:val="0"/>
                <w:numId w:val="17"/>
              </w:numPr>
              <w:rPr>
                <w:rFonts w:ascii="Cambria" w:hAnsi="Cambria"/>
                <w:sz w:val="22"/>
                <w:szCs w:val="22"/>
              </w:rPr>
            </w:pPr>
            <w:r>
              <w:rPr>
                <w:rFonts w:ascii="Cambria" w:hAnsi="Cambria"/>
                <w:sz w:val="22"/>
                <w:szCs w:val="22"/>
              </w:rPr>
              <w:t>Becoming a site supervisor (David &amp; Cher)</w:t>
            </w:r>
          </w:p>
          <w:p w14:paraId="6F83F2F4" w14:textId="6304170A" w:rsidR="006171E9" w:rsidRPr="005B6D1A" w:rsidRDefault="006171E9" w:rsidP="005B6D1A">
            <w:pPr>
              <w:numPr>
                <w:ilvl w:val="0"/>
                <w:numId w:val="17"/>
              </w:numPr>
              <w:rPr>
                <w:rFonts w:ascii="Cambria" w:hAnsi="Cambria"/>
                <w:sz w:val="22"/>
                <w:szCs w:val="22"/>
              </w:rPr>
            </w:pPr>
            <w:r>
              <w:rPr>
                <w:rFonts w:ascii="Cambria" w:hAnsi="Cambria"/>
                <w:sz w:val="22"/>
                <w:szCs w:val="22"/>
              </w:rPr>
              <w:t>Supervision</w:t>
            </w:r>
          </w:p>
        </w:tc>
      </w:tr>
      <w:tr w:rsidR="001A30B2" w:rsidRPr="00030321" w14:paraId="23C9C848" w14:textId="77777777" w:rsidTr="00030321">
        <w:tc>
          <w:tcPr>
            <w:tcW w:w="1098" w:type="dxa"/>
            <w:shd w:val="clear" w:color="auto" w:fill="auto"/>
          </w:tcPr>
          <w:p w14:paraId="5B6A5DE4" w14:textId="7E14ECC1" w:rsidR="001A30B2" w:rsidRPr="00030321" w:rsidRDefault="001A30B2" w:rsidP="00525D8F">
            <w:pPr>
              <w:rPr>
                <w:rFonts w:ascii="Cambria" w:hAnsi="Cambria"/>
                <w:sz w:val="22"/>
                <w:szCs w:val="22"/>
              </w:rPr>
            </w:pPr>
          </w:p>
        </w:tc>
        <w:tc>
          <w:tcPr>
            <w:tcW w:w="8190" w:type="dxa"/>
            <w:shd w:val="clear" w:color="auto" w:fill="auto"/>
          </w:tcPr>
          <w:p w14:paraId="1AA0D3BD" w14:textId="77777777" w:rsidR="001A30B2" w:rsidRDefault="006171E9" w:rsidP="006171E9">
            <w:pPr>
              <w:numPr>
                <w:ilvl w:val="0"/>
                <w:numId w:val="25"/>
              </w:numPr>
              <w:rPr>
                <w:rFonts w:ascii="Cambria" w:hAnsi="Cambria"/>
                <w:sz w:val="22"/>
                <w:szCs w:val="22"/>
              </w:rPr>
            </w:pPr>
            <w:r>
              <w:rPr>
                <w:rFonts w:ascii="Cambria" w:hAnsi="Cambria"/>
                <w:sz w:val="22"/>
                <w:szCs w:val="22"/>
              </w:rPr>
              <w:t>Supervision</w:t>
            </w:r>
          </w:p>
          <w:p w14:paraId="26E7C052" w14:textId="77777777" w:rsidR="006171E9" w:rsidRPr="00030321" w:rsidRDefault="001E14D0" w:rsidP="006171E9">
            <w:pPr>
              <w:numPr>
                <w:ilvl w:val="0"/>
                <w:numId w:val="25"/>
              </w:numPr>
              <w:rPr>
                <w:rFonts w:ascii="Cambria" w:hAnsi="Cambria"/>
                <w:sz w:val="22"/>
                <w:szCs w:val="22"/>
              </w:rPr>
            </w:pPr>
            <w:r>
              <w:rPr>
                <w:rFonts w:ascii="Cambria" w:hAnsi="Cambria"/>
                <w:sz w:val="22"/>
                <w:szCs w:val="22"/>
              </w:rPr>
              <w:t>LMHC info session (June)</w:t>
            </w:r>
          </w:p>
        </w:tc>
      </w:tr>
      <w:tr w:rsidR="001A30B2" w:rsidRPr="00030321" w14:paraId="7C09DA74" w14:textId="77777777" w:rsidTr="00030321">
        <w:tc>
          <w:tcPr>
            <w:tcW w:w="1098" w:type="dxa"/>
            <w:shd w:val="clear" w:color="auto" w:fill="auto"/>
          </w:tcPr>
          <w:p w14:paraId="0F15385E" w14:textId="03CBAACB" w:rsidR="001A30B2" w:rsidRPr="00030321" w:rsidRDefault="001A30B2" w:rsidP="00525D8F">
            <w:pPr>
              <w:rPr>
                <w:rFonts w:ascii="Cambria" w:hAnsi="Cambria"/>
                <w:sz w:val="22"/>
                <w:szCs w:val="22"/>
              </w:rPr>
            </w:pPr>
          </w:p>
        </w:tc>
        <w:tc>
          <w:tcPr>
            <w:tcW w:w="8190" w:type="dxa"/>
            <w:shd w:val="clear" w:color="auto" w:fill="auto"/>
          </w:tcPr>
          <w:p w14:paraId="3C202931" w14:textId="59D3DF2F" w:rsidR="00953A3B" w:rsidRDefault="005B6D1A" w:rsidP="006171E9">
            <w:pPr>
              <w:numPr>
                <w:ilvl w:val="0"/>
                <w:numId w:val="16"/>
              </w:numPr>
              <w:rPr>
                <w:rFonts w:ascii="Cambria" w:hAnsi="Cambria"/>
                <w:sz w:val="22"/>
                <w:szCs w:val="22"/>
              </w:rPr>
            </w:pPr>
            <w:r>
              <w:rPr>
                <w:rFonts w:ascii="Cambria" w:hAnsi="Cambria"/>
                <w:sz w:val="22"/>
                <w:szCs w:val="22"/>
              </w:rPr>
              <w:t>Doctoral Program (Munyi)</w:t>
            </w:r>
          </w:p>
          <w:p w14:paraId="38D91BBC" w14:textId="45CA65C1" w:rsidR="006171E9" w:rsidRPr="00030321" w:rsidRDefault="005B6D1A" w:rsidP="006171E9">
            <w:pPr>
              <w:numPr>
                <w:ilvl w:val="0"/>
                <w:numId w:val="16"/>
              </w:numPr>
              <w:rPr>
                <w:rFonts w:ascii="Cambria" w:hAnsi="Cambria"/>
                <w:sz w:val="22"/>
                <w:szCs w:val="22"/>
              </w:rPr>
            </w:pPr>
            <w:r>
              <w:rPr>
                <w:rFonts w:ascii="Cambria" w:hAnsi="Cambria"/>
                <w:sz w:val="22"/>
                <w:szCs w:val="22"/>
              </w:rPr>
              <w:t>Supervision</w:t>
            </w:r>
          </w:p>
        </w:tc>
      </w:tr>
      <w:tr w:rsidR="001A30B2" w:rsidRPr="00030321" w14:paraId="1BDE8A5D" w14:textId="77777777" w:rsidTr="00030321">
        <w:tc>
          <w:tcPr>
            <w:tcW w:w="1098" w:type="dxa"/>
            <w:shd w:val="clear" w:color="auto" w:fill="auto"/>
          </w:tcPr>
          <w:p w14:paraId="210E8835" w14:textId="3763D8D5" w:rsidR="001A30B2" w:rsidRPr="00030321" w:rsidRDefault="001A30B2" w:rsidP="00525D8F">
            <w:pPr>
              <w:rPr>
                <w:rFonts w:ascii="Cambria" w:hAnsi="Cambria"/>
                <w:sz w:val="22"/>
                <w:szCs w:val="22"/>
              </w:rPr>
            </w:pPr>
          </w:p>
        </w:tc>
        <w:tc>
          <w:tcPr>
            <w:tcW w:w="8190" w:type="dxa"/>
            <w:shd w:val="clear" w:color="auto" w:fill="auto"/>
          </w:tcPr>
          <w:p w14:paraId="458C1AAB" w14:textId="77777777" w:rsidR="006171E9" w:rsidRDefault="006171E9" w:rsidP="006171E9">
            <w:pPr>
              <w:numPr>
                <w:ilvl w:val="0"/>
                <w:numId w:val="16"/>
              </w:numPr>
              <w:rPr>
                <w:rFonts w:ascii="Cambria" w:hAnsi="Cambria"/>
                <w:sz w:val="22"/>
                <w:szCs w:val="22"/>
              </w:rPr>
            </w:pPr>
            <w:r>
              <w:rPr>
                <w:rFonts w:ascii="Cambria" w:hAnsi="Cambria"/>
                <w:sz w:val="22"/>
                <w:szCs w:val="22"/>
              </w:rPr>
              <w:t>Supervision</w:t>
            </w:r>
          </w:p>
          <w:p w14:paraId="2AE7DB8D" w14:textId="77777777" w:rsidR="00953A3B" w:rsidRPr="00030321" w:rsidRDefault="001E14D0" w:rsidP="00030321">
            <w:pPr>
              <w:numPr>
                <w:ilvl w:val="0"/>
                <w:numId w:val="16"/>
              </w:numPr>
              <w:rPr>
                <w:rFonts w:ascii="Cambria" w:hAnsi="Cambria"/>
                <w:sz w:val="22"/>
                <w:szCs w:val="22"/>
              </w:rPr>
            </w:pPr>
            <w:r>
              <w:rPr>
                <w:rFonts w:ascii="Cambria" w:hAnsi="Cambria"/>
                <w:sz w:val="22"/>
                <w:szCs w:val="22"/>
              </w:rPr>
              <w:t>Involved in the professional organizations and leadership positions (June)</w:t>
            </w:r>
          </w:p>
        </w:tc>
      </w:tr>
      <w:tr w:rsidR="001A30B2" w:rsidRPr="00030321" w14:paraId="55C3AEB9" w14:textId="77777777" w:rsidTr="00030321">
        <w:tc>
          <w:tcPr>
            <w:tcW w:w="1098" w:type="dxa"/>
            <w:shd w:val="clear" w:color="auto" w:fill="auto"/>
          </w:tcPr>
          <w:p w14:paraId="436ED8F8" w14:textId="0C8227DE" w:rsidR="001A30B2" w:rsidRPr="00030321" w:rsidRDefault="001A30B2" w:rsidP="00525D8F">
            <w:pPr>
              <w:rPr>
                <w:rFonts w:ascii="Cambria" w:hAnsi="Cambria"/>
                <w:sz w:val="22"/>
                <w:szCs w:val="22"/>
              </w:rPr>
            </w:pPr>
          </w:p>
        </w:tc>
        <w:tc>
          <w:tcPr>
            <w:tcW w:w="8190" w:type="dxa"/>
            <w:shd w:val="clear" w:color="auto" w:fill="auto"/>
          </w:tcPr>
          <w:p w14:paraId="0E866B01" w14:textId="77777777" w:rsidR="001A30B2" w:rsidRPr="00367A70" w:rsidRDefault="001A30B2" w:rsidP="00367A70">
            <w:pPr>
              <w:numPr>
                <w:ilvl w:val="0"/>
                <w:numId w:val="16"/>
              </w:numPr>
              <w:rPr>
                <w:rFonts w:ascii="Cambria" w:hAnsi="Cambria"/>
                <w:sz w:val="22"/>
                <w:szCs w:val="22"/>
              </w:rPr>
            </w:pPr>
            <w:r w:rsidRPr="00030321">
              <w:rPr>
                <w:rFonts w:ascii="Cambria" w:hAnsi="Cambria"/>
                <w:sz w:val="22"/>
                <w:szCs w:val="22"/>
              </w:rPr>
              <w:t xml:space="preserve">Turn in the end of quarter paperwork by </w:t>
            </w:r>
            <w:r w:rsidR="006171E9">
              <w:rPr>
                <w:rFonts w:ascii="Cambria" w:hAnsi="Cambria"/>
                <w:sz w:val="22"/>
                <w:szCs w:val="22"/>
              </w:rPr>
              <w:t>6/</w:t>
            </w:r>
            <w:r w:rsidR="00367A70">
              <w:rPr>
                <w:rFonts w:ascii="Cambria" w:hAnsi="Cambria"/>
                <w:sz w:val="22"/>
                <w:szCs w:val="22"/>
              </w:rPr>
              <w:t>1</w:t>
            </w:r>
            <w:r w:rsidR="00D55ABC">
              <w:rPr>
                <w:rFonts w:ascii="Cambria" w:hAnsi="Cambria"/>
                <w:sz w:val="22"/>
                <w:szCs w:val="22"/>
              </w:rPr>
              <w:t xml:space="preserve"> – PEAB Celebration</w:t>
            </w:r>
          </w:p>
        </w:tc>
      </w:tr>
      <w:bookmarkEnd w:id="1"/>
    </w:tbl>
    <w:p w14:paraId="4F12D33C" w14:textId="77777777" w:rsidR="00525D8F" w:rsidRPr="00525D8F" w:rsidRDefault="00525D8F" w:rsidP="00525D8F">
      <w:pPr>
        <w:rPr>
          <w:rFonts w:ascii="Cambria" w:hAnsi="Cambria"/>
          <w:sz w:val="22"/>
          <w:szCs w:val="22"/>
        </w:rPr>
      </w:pPr>
    </w:p>
    <w:p w14:paraId="203E9172" w14:textId="77777777" w:rsidR="00457C5D" w:rsidRPr="002B23F9" w:rsidRDefault="00525D8F" w:rsidP="00457C5D">
      <w:pPr>
        <w:jc w:val="center"/>
        <w:rPr>
          <w:rFonts w:ascii="Arial" w:hAnsi="Arial" w:cs="Arial"/>
          <w:szCs w:val="24"/>
        </w:rPr>
      </w:pPr>
      <w:r w:rsidRPr="00525D8F">
        <w:rPr>
          <w:rFonts w:ascii="Cambria" w:hAnsi="Cambria"/>
          <w:sz w:val="22"/>
          <w:szCs w:val="22"/>
        </w:rPr>
        <w:br w:type="page"/>
      </w:r>
      <w:r w:rsidR="00457C5D" w:rsidRPr="002B23F9">
        <w:rPr>
          <w:rFonts w:ascii="Arial" w:hAnsi="Arial" w:cs="Arial"/>
          <w:szCs w:val="24"/>
        </w:rPr>
        <w:lastRenderedPageBreak/>
        <w:t xml:space="preserve"> </w:t>
      </w:r>
    </w:p>
    <w:p w14:paraId="1B5E846E" w14:textId="77777777" w:rsidR="00E64510" w:rsidRPr="002B23F9" w:rsidRDefault="00E64510" w:rsidP="00E64510">
      <w:pPr>
        <w:jc w:val="center"/>
        <w:rPr>
          <w:rFonts w:ascii="Arial" w:hAnsi="Arial" w:cs="Arial"/>
          <w:szCs w:val="24"/>
        </w:rPr>
      </w:pPr>
      <w:r w:rsidRPr="002B23F9">
        <w:rPr>
          <w:rFonts w:ascii="Arial" w:hAnsi="Arial" w:cs="Arial"/>
          <w:szCs w:val="24"/>
        </w:rPr>
        <w:t>Weekly Journal Summary: SKATES Form</w:t>
      </w:r>
    </w:p>
    <w:p w14:paraId="140B246A" w14:textId="77777777" w:rsidR="00E64510" w:rsidRDefault="00E64510" w:rsidP="00E64510">
      <w:pPr>
        <w:jc w:val="center"/>
        <w:rPr>
          <w:rFonts w:ascii="Arial" w:hAnsi="Arial" w:cs="Arial"/>
          <w:szCs w:val="24"/>
        </w:rPr>
      </w:pPr>
      <w:r w:rsidRPr="002B23F9">
        <w:rPr>
          <w:rFonts w:ascii="Arial" w:hAnsi="Arial" w:cs="Arial"/>
          <w:szCs w:val="24"/>
        </w:rPr>
        <w:t>S=</w:t>
      </w:r>
      <w:r>
        <w:rPr>
          <w:rFonts w:ascii="Arial" w:hAnsi="Arial" w:cs="Arial"/>
          <w:szCs w:val="24"/>
        </w:rPr>
        <w:t>Skills, K=Knowledge, A=Attitudes, T=Thoughts, E=Ethics, S=Supervision</w:t>
      </w:r>
    </w:p>
    <w:p w14:paraId="0A80AFAF" w14:textId="77777777" w:rsidR="00E64510" w:rsidRDefault="00E64510" w:rsidP="00E64510">
      <w:pPr>
        <w:rPr>
          <w:rFonts w:ascii="Arial" w:hAnsi="Arial" w:cs="Arial"/>
          <w:szCs w:val="24"/>
        </w:rPr>
      </w:pPr>
      <w:r>
        <w:rPr>
          <w:rFonts w:ascii="Arial" w:hAnsi="Arial" w:cs="Arial"/>
          <w:szCs w:val="24"/>
        </w:rPr>
        <w:t>Please respond to each category.</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199"/>
      </w:tblGrid>
      <w:tr w:rsidR="00E64510" w14:paraId="74D93CEE" w14:textId="77777777" w:rsidTr="00D559E9">
        <w:trPr>
          <w:trHeight w:val="413"/>
        </w:trPr>
        <w:tc>
          <w:tcPr>
            <w:tcW w:w="985" w:type="dxa"/>
            <w:vMerge w:val="restart"/>
            <w:shd w:val="clear" w:color="auto" w:fill="auto"/>
          </w:tcPr>
          <w:p w14:paraId="05E07065" w14:textId="77777777" w:rsidR="00E64510" w:rsidRPr="00D559E9" w:rsidRDefault="00E64510" w:rsidP="00D559E9">
            <w:pPr>
              <w:rPr>
                <w:rFonts w:ascii="Arial" w:hAnsi="Arial" w:cs="Arial"/>
                <w:szCs w:val="24"/>
              </w:rPr>
            </w:pPr>
            <w:r w:rsidRPr="00D559E9">
              <w:rPr>
                <w:rFonts w:ascii="Arial" w:hAnsi="Arial" w:cs="Arial"/>
                <w:szCs w:val="24"/>
              </w:rPr>
              <w:t>S</w:t>
            </w:r>
          </w:p>
        </w:tc>
        <w:tc>
          <w:tcPr>
            <w:tcW w:w="8199" w:type="dxa"/>
            <w:shd w:val="clear" w:color="auto" w:fill="auto"/>
          </w:tcPr>
          <w:p w14:paraId="0E447F6D" w14:textId="77777777" w:rsidR="00E64510" w:rsidRPr="00D559E9" w:rsidRDefault="00E64510" w:rsidP="00D559E9">
            <w:pPr>
              <w:rPr>
                <w:rFonts w:ascii="Arial" w:hAnsi="Arial" w:cs="Arial"/>
                <w:szCs w:val="24"/>
              </w:rPr>
            </w:pPr>
            <w:r w:rsidRPr="00D559E9">
              <w:rPr>
                <w:rFonts w:ascii="Arial" w:hAnsi="Arial" w:cs="Arial"/>
                <w:szCs w:val="24"/>
              </w:rPr>
              <w:t>What did you learn to DO this week?</w:t>
            </w:r>
          </w:p>
        </w:tc>
      </w:tr>
      <w:tr w:rsidR="00E64510" w14:paraId="66984D76" w14:textId="77777777" w:rsidTr="00D559E9">
        <w:trPr>
          <w:trHeight w:val="945"/>
        </w:trPr>
        <w:tc>
          <w:tcPr>
            <w:tcW w:w="985" w:type="dxa"/>
            <w:vMerge/>
            <w:shd w:val="clear" w:color="auto" w:fill="auto"/>
          </w:tcPr>
          <w:p w14:paraId="4D03697A" w14:textId="77777777" w:rsidR="00E64510" w:rsidRPr="00D559E9" w:rsidRDefault="00E64510" w:rsidP="00D559E9">
            <w:pPr>
              <w:rPr>
                <w:rFonts w:ascii="Arial" w:hAnsi="Arial" w:cs="Arial"/>
                <w:szCs w:val="24"/>
              </w:rPr>
            </w:pPr>
          </w:p>
        </w:tc>
        <w:tc>
          <w:tcPr>
            <w:tcW w:w="8199" w:type="dxa"/>
            <w:shd w:val="clear" w:color="auto" w:fill="auto"/>
          </w:tcPr>
          <w:p w14:paraId="16F24045" w14:textId="77777777" w:rsidR="00E64510" w:rsidRPr="00D559E9" w:rsidRDefault="00E64510" w:rsidP="00D559E9">
            <w:pPr>
              <w:rPr>
                <w:rFonts w:ascii="Arial" w:hAnsi="Arial" w:cs="Arial"/>
                <w:szCs w:val="24"/>
              </w:rPr>
            </w:pPr>
          </w:p>
        </w:tc>
      </w:tr>
      <w:tr w:rsidR="00E64510" w14:paraId="46948039" w14:textId="77777777" w:rsidTr="00D559E9">
        <w:trPr>
          <w:trHeight w:val="377"/>
        </w:trPr>
        <w:tc>
          <w:tcPr>
            <w:tcW w:w="985" w:type="dxa"/>
            <w:vMerge w:val="restart"/>
            <w:shd w:val="clear" w:color="auto" w:fill="auto"/>
          </w:tcPr>
          <w:p w14:paraId="7BE0A31F" w14:textId="77777777" w:rsidR="00E64510" w:rsidRPr="00D559E9" w:rsidRDefault="00E64510" w:rsidP="00D559E9">
            <w:pPr>
              <w:rPr>
                <w:rFonts w:ascii="Arial" w:hAnsi="Arial" w:cs="Arial"/>
                <w:szCs w:val="24"/>
              </w:rPr>
            </w:pPr>
            <w:r w:rsidRPr="00D559E9">
              <w:rPr>
                <w:rFonts w:ascii="Arial" w:hAnsi="Arial" w:cs="Arial"/>
                <w:szCs w:val="24"/>
              </w:rPr>
              <w:t>K</w:t>
            </w:r>
          </w:p>
        </w:tc>
        <w:tc>
          <w:tcPr>
            <w:tcW w:w="8199" w:type="dxa"/>
            <w:shd w:val="clear" w:color="auto" w:fill="auto"/>
          </w:tcPr>
          <w:p w14:paraId="73DED4BE" w14:textId="77777777" w:rsidR="00E64510" w:rsidRPr="00D559E9" w:rsidRDefault="00E64510" w:rsidP="00D559E9">
            <w:pPr>
              <w:rPr>
                <w:rFonts w:ascii="Arial" w:hAnsi="Arial" w:cs="Arial"/>
                <w:szCs w:val="24"/>
              </w:rPr>
            </w:pPr>
            <w:r w:rsidRPr="00D559E9">
              <w:rPr>
                <w:rFonts w:ascii="Arial" w:hAnsi="Arial" w:cs="Arial"/>
                <w:szCs w:val="24"/>
              </w:rPr>
              <w:t>What did you learn ABOUT this week?</w:t>
            </w:r>
          </w:p>
        </w:tc>
      </w:tr>
      <w:tr w:rsidR="00E64510" w14:paraId="19E9EFBD" w14:textId="77777777" w:rsidTr="00D559E9">
        <w:trPr>
          <w:trHeight w:val="945"/>
        </w:trPr>
        <w:tc>
          <w:tcPr>
            <w:tcW w:w="985" w:type="dxa"/>
            <w:vMerge/>
            <w:shd w:val="clear" w:color="auto" w:fill="auto"/>
          </w:tcPr>
          <w:p w14:paraId="4A07E6A5" w14:textId="77777777" w:rsidR="00E64510" w:rsidRPr="00D559E9" w:rsidRDefault="00E64510" w:rsidP="00D559E9">
            <w:pPr>
              <w:rPr>
                <w:rFonts w:ascii="Arial" w:hAnsi="Arial" w:cs="Arial"/>
                <w:szCs w:val="24"/>
              </w:rPr>
            </w:pPr>
          </w:p>
        </w:tc>
        <w:tc>
          <w:tcPr>
            <w:tcW w:w="8199" w:type="dxa"/>
            <w:shd w:val="clear" w:color="auto" w:fill="auto"/>
          </w:tcPr>
          <w:p w14:paraId="2C281CE9" w14:textId="77777777" w:rsidR="00E64510" w:rsidRPr="00D559E9" w:rsidRDefault="00E64510" w:rsidP="00D559E9">
            <w:pPr>
              <w:rPr>
                <w:rFonts w:ascii="Arial" w:hAnsi="Arial" w:cs="Arial"/>
                <w:szCs w:val="24"/>
              </w:rPr>
            </w:pPr>
          </w:p>
        </w:tc>
      </w:tr>
      <w:tr w:rsidR="00E64510" w14:paraId="00D8AC00" w14:textId="77777777" w:rsidTr="00D559E9">
        <w:trPr>
          <w:trHeight w:val="395"/>
        </w:trPr>
        <w:tc>
          <w:tcPr>
            <w:tcW w:w="985" w:type="dxa"/>
            <w:vMerge w:val="restart"/>
            <w:shd w:val="clear" w:color="auto" w:fill="auto"/>
          </w:tcPr>
          <w:p w14:paraId="3E9ED803" w14:textId="77777777" w:rsidR="00E64510" w:rsidRPr="00D559E9" w:rsidRDefault="00E64510" w:rsidP="00D559E9">
            <w:pPr>
              <w:rPr>
                <w:rFonts w:ascii="Arial" w:hAnsi="Arial" w:cs="Arial"/>
                <w:szCs w:val="24"/>
              </w:rPr>
            </w:pPr>
            <w:r w:rsidRPr="00D559E9">
              <w:rPr>
                <w:rFonts w:ascii="Arial" w:hAnsi="Arial" w:cs="Arial"/>
                <w:szCs w:val="24"/>
              </w:rPr>
              <w:t>A</w:t>
            </w:r>
          </w:p>
        </w:tc>
        <w:tc>
          <w:tcPr>
            <w:tcW w:w="8199" w:type="dxa"/>
            <w:shd w:val="clear" w:color="auto" w:fill="auto"/>
          </w:tcPr>
          <w:p w14:paraId="6ED1C753" w14:textId="77777777" w:rsidR="00E64510" w:rsidRPr="00D559E9" w:rsidRDefault="00E64510" w:rsidP="00D559E9">
            <w:pPr>
              <w:rPr>
                <w:rFonts w:ascii="Arial" w:hAnsi="Arial" w:cs="Arial"/>
                <w:szCs w:val="24"/>
              </w:rPr>
            </w:pPr>
            <w:r w:rsidRPr="00D559E9">
              <w:rPr>
                <w:rFonts w:ascii="Arial" w:hAnsi="Arial" w:cs="Arial"/>
                <w:szCs w:val="24"/>
              </w:rPr>
              <w:t>How has your experience this week ADDED to your view of being a professional school counselor?</w:t>
            </w:r>
          </w:p>
        </w:tc>
      </w:tr>
      <w:tr w:rsidR="00E64510" w14:paraId="1539A219" w14:textId="77777777" w:rsidTr="00D559E9">
        <w:trPr>
          <w:trHeight w:val="945"/>
        </w:trPr>
        <w:tc>
          <w:tcPr>
            <w:tcW w:w="985" w:type="dxa"/>
            <w:vMerge/>
            <w:shd w:val="clear" w:color="auto" w:fill="auto"/>
          </w:tcPr>
          <w:p w14:paraId="134B1E65" w14:textId="77777777" w:rsidR="00E64510" w:rsidRPr="00D559E9" w:rsidRDefault="00E64510" w:rsidP="00D559E9">
            <w:pPr>
              <w:rPr>
                <w:rFonts w:ascii="Arial" w:hAnsi="Arial" w:cs="Arial"/>
                <w:szCs w:val="24"/>
              </w:rPr>
            </w:pPr>
          </w:p>
        </w:tc>
        <w:tc>
          <w:tcPr>
            <w:tcW w:w="8199" w:type="dxa"/>
            <w:shd w:val="clear" w:color="auto" w:fill="auto"/>
          </w:tcPr>
          <w:p w14:paraId="43D9CA7B" w14:textId="77777777" w:rsidR="00E64510" w:rsidRPr="00D559E9" w:rsidRDefault="00E64510" w:rsidP="00D559E9">
            <w:pPr>
              <w:rPr>
                <w:rFonts w:ascii="Arial" w:hAnsi="Arial" w:cs="Arial"/>
                <w:szCs w:val="24"/>
              </w:rPr>
            </w:pPr>
          </w:p>
        </w:tc>
      </w:tr>
      <w:tr w:rsidR="00E64510" w14:paraId="2612365A" w14:textId="77777777" w:rsidTr="00D559E9">
        <w:trPr>
          <w:trHeight w:val="413"/>
        </w:trPr>
        <w:tc>
          <w:tcPr>
            <w:tcW w:w="985" w:type="dxa"/>
            <w:vMerge w:val="restart"/>
            <w:shd w:val="clear" w:color="auto" w:fill="auto"/>
          </w:tcPr>
          <w:p w14:paraId="5F0C46F0" w14:textId="77777777" w:rsidR="00E64510" w:rsidRPr="00D559E9" w:rsidRDefault="00E64510" w:rsidP="00D559E9">
            <w:pPr>
              <w:rPr>
                <w:rFonts w:ascii="Arial" w:hAnsi="Arial" w:cs="Arial"/>
                <w:szCs w:val="24"/>
              </w:rPr>
            </w:pPr>
            <w:r w:rsidRPr="00D559E9">
              <w:rPr>
                <w:rFonts w:ascii="Arial" w:hAnsi="Arial" w:cs="Arial"/>
                <w:szCs w:val="24"/>
              </w:rPr>
              <w:t>T</w:t>
            </w:r>
          </w:p>
        </w:tc>
        <w:tc>
          <w:tcPr>
            <w:tcW w:w="8199" w:type="dxa"/>
            <w:shd w:val="clear" w:color="auto" w:fill="auto"/>
          </w:tcPr>
          <w:p w14:paraId="750A4551" w14:textId="77777777" w:rsidR="00E64510" w:rsidRPr="00D559E9" w:rsidRDefault="00E64510" w:rsidP="00D559E9">
            <w:pPr>
              <w:rPr>
                <w:rFonts w:ascii="Arial" w:hAnsi="Arial" w:cs="Arial"/>
                <w:szCs w:val="24"/>
              </w:rPr>
            </w:pPr>
            <w:r w:rsidRPr="00D559E9">
              <w:rPr>
                <w:rFonts w:ascii="Arial" w:hAnsi="Arial" w:cs="Arial"/>
                <w:szCs w:val="24"/>
              </w:rPr>
              <w:t>What is your PLAN for next week in terms of skills, knowledge, and attitude?</w:t>
            </w:r>
          </w:p>
        </w:tc>
      </w:tr>
      <w:tr w:rsidR="00E64510" w14:paraId="62C11330" w14:textId="77777777" w:rsidTr="00D559E9">
        <w:trPr>
          <w:trHeight w:val="945"/>
        </w:trPr>
        <w:tc>
          <w:tcPr>
            <w:tcW w:w="985" w:type="dxa"/>
            <w:vMerge/>
            <w:shd w:val="clear" w:color="auto" w:fill="auto"/>
          </w:tcPr>
          <w:p w14:paraId="23BBF356" w14:textId="77777777" w:rsidR="00E64510" w:rsidRPr="00D559E9" w:rsidRDefault="00E64510" w:rsidP="00D559E9">
            <w:pPr>
              <w:rPr>
                <w:rFonts w:ascii="Arial" w:hAnsi="Arial" w:cs="Arial"/>
                <w:szCs w:val="24"/>
              </w:rPr>
            </w:pPr>
          </w:p>
        </w:tc>
        <w:tc>
          <w:tcPr>
            <w:tcW w:w="8199" w:type="dxa"/>
            <w:shd w:val="clear" w:color="auto" w:fill="auto"/>
          </w:tcPr>
          <w:p w14:paraId="7C72FF82" w14:textId="77777777" w:rsidR="00E64510" w:rsidRPr="00D559E9" w:rsidRDefault="00E64510" w:rsidP="00D559E9">
            <w:pPr>
              <w:rPr>
                <w:rFonts w:ascii="Arial" w:hAnsi="Arial" w:cs="Arial"/>
                <w:szCs w:val="24"/>
              </w:rPr>
            </w:pPr>
          </w:p>
        </w:tc>
      </w:tr>
      <w:tr w:rsidR="00E64510" w14:paraId="5FF22F39" w14:textId="77777777" w:rsidTr="00D559E9">
        <w:trPr>
          <w:trHeight w:val="413"/>
        </w:trPr>
        <w:tc>
          <w:tcPr>
            <w:tcW w:w="985" w:type="dxa"/>
            <w:vMerge w:val="restart"/>
            <w:shd w:val="clear" w:color="auto" w:fill="auto"/>
          </w:tcPr>
          <w:p w14:paraId="240A071C" w14:textId="77777777" w:rsidR="00E64510" w:rsidRPr="00D559E9" w:rsidRDefault="00E64510" w:rsidP="00D559E9">
            <w:pPr>
              <w:rPr>
                <w:rFonts w:ascii="Arial" w:hAnsi="Arial" w:cs="Arial"/>
                <w:szCs w:val="24"/>
              </w:rPr>
            </w:pPr>
            <w:r w:rsidRPr="00D559E9">
              <w:rPr>
                <w:rFonts w:ascii="Arial" w:hAnsi="Arial" w:cs="Arial"/>
                <w:szCs w:val="24"/>
              </w:rPr>
              <w:t>E</w:t>
            </w:r>
          </w:p>
        </w:tc>
        <w:tc>
          <w:tcPr>
            <w:tcW w:w="8199" w:type="dxa"/>
            <w:shd w:val="clear" w:color="auto" w:fill="auto"/>
          </w:tcPr>
          <w:p w14:paraId="2FBF7B83" w14:textId="77777777" w:rsidR="00E64510" w:rsidRPr="00D559E9" w:rsidRDefault="00E64510" w:rsidP="00D559E9">
            <w:pPr>
              <w:rPr>
                <w:rFonts w:ascii="Arial" w:hAnsi="Arial" w:cs="Arial"/>
                <w:szCs w:val="24"/>
              </w:rPr>
            </w:pPr>
            <w:r w:rsidRPr="00D559E9">
              <w:rPr>
                <w:rFonts w:ascii="Arial" w:hAnsi="Arial" w:cs="Arial"/>
                <w:szCs w:val="24"/>
              </w:rPr>
              <w:t>What ETHICAL ISSUES did you encounter this week and how were they handled?</w:t>
            </w:r>
          </w:p>
        </w:tc>
      </w:tr>
      <w:tr w:rsidR="00E64510" w14:paraId="5ACC0CB9" w14:textId="77777777" w:rsidTr="00D559E9">
        <w:trPr>
          <w:trHeight w:val="945"/>
        </w:trPr>
        <w:tc>
          <w:tcPr>
            <w:tcW w:w="985" w:type="dxa"/>
            <w:vMerge/>
            <w:shd w:val="clear" w:color="auto" w:fill="auto"/>
          </w:tcPr>
          <w:p w14:paraId="690A875B" w14:textId="77777777" w:rsidR="00E64510" w:rsidRPr="00D559E9" w:rsidRDefault="00E64510" w:rsidP="00D559E9">
            <w:pPr>
              <w:rPr>
                <w:rFonts w:ascii="Arial" w:hAnsi="Arial" w:cs="Arial"/>
                <w:szCs w:val="24"/>
              </w:rPr>
            </w:pPr>
          </w:p>
        </w:tc>
        <w:tc>
          <w:tcPr>
            <w:tcW w:w="8199" w:type="dxa"/>
            <w:shd w:val="clear" w:color="auto" w:fill="auto"/>
          </w:tcPr>
          <w:p w14:paraId="53F78C3E" w14:textId="77777777" w:rsidR="00E64510" w:rsidRPr="00D559E9" w:rsidRDefault="00E64510" w:rsidP="00D559E9">
            <w:pPr>
              <w:rPr>
                <w:rFonts w:ascii="Arial" w:hAnsi="Arial" w:cs="Arial"/>
                <w:szCs w:val="24"/>
              </w:rPr>
            </w:pPr>
          </w:p>
        </w:tc>
      </w:tr>
      <w:tr w:rsidR="00E64510" w14:paraId="454896DF" w14:textId="77777777" w:rsidTr="00D559E9">
        <w:trPr>
          <w:trHeight w:val="422"/>
        </w:trPr>
        <w:tc>
          <w:tcPr>
            <w:tcW w:w="985" w:type="dxa"/>
            <w:vMerge w:val="restart"/>
            <w:shd w:val="clear" w:color="auto" w:fill="auto"/>
          </w:tcPr>
          <w:p w14:paraId="61110C1E" w14:textId="77777777" w:rsidR="00E64510" w:rsidRPr="00D559E9" w:rsidRDefault="00E64510" w:rsidP="00D559E9">
            <w:pPr>
              <w:rPr>
                <w:rFonts w:ascii="Arial" w:hAnsi="Arial" w:cs="Arial"/>
                <w:szCs w:val="24"/>
              </w:rPr>
            </w:pPr>
            <w:r w:rsidRPr="00D559E9">
              <w:rPr>
                <w:rFonts w:ascii="Arial" w:hAnsi="Arial" w:cs="Arial"/>
                <w:szCs w:val="24"/>
              </w:rPr>
              <w:t>S</w:t>
            </w:r>
          </w:p>
        </w:tc>
        <w:tc>
          <w:tcPr>
            <w:tcW w:w="8199" w:type="dxa"/>
            <w:shd w:val="clear" w:color="auto" w:fill="auto"/>
          </w:tcPr>
          <w:p w14:paraId="660ABEDA" w14:textId="77777777" w:rsidR="00E64510" w:rsidRPr="00D559E9" w:rsidRDefault="00E64510" w:rsidP="00D559E9">
            <w:pPr>
              <w:rPr>
                <w:rFonts w:ascii="Arial" w:hAnsi="Arial" w:cs="Arial"/>
                <w:szCs w:val="24"/>
              </w:rPr>
            </w:pPr>
            <w:r w:rsidRPr="00D559E9">
              <w:rPr>
                <w:rFonts w:ascii="Arial" w:hAnsi="Arial" w:cs="Arial"/>
                <w:szCs w:val="24"/>
              </w:rPr>
              <w:t>What would you like to receive SUPERVISION on this week?</w:t>
            </w:r>
          </w:p>
        </w:tc>
      </w:tr>
      <w:tr w:rsidR="00E64510" w14:paraId="6ABB7AD0" w14:textId="77777777" w:rsidTr="00D559E9">
        <w:trPr>
          <w:trHeight w:val="945"/>
        </w:trPr>
        <w:tc>
          <w:tcPr>
            <w:tcW w:w="985" w:type="dxa"/>
            <w:vMerge/>
            <w:shd w:val="clear" w:color="auto" w:fill="auto"/>
          </w:tcPr>
          <w:p w14:paraId="0CD0D583" w14:textId="77777777" w:rsidR="00E64510" w:rsidRPr="00D559E9" w:rsidRDefault="00E64510" w:rsidP="00D559E9">
            <w:pPr>
              <w:rPr>
                <w:rFonts w:ascii="Arial" w:hAnsi="Arial" w:cs="Arial"/>
                <w:szCs w:val="24"/>
              </w:rPr>
            </w:pPr>
          </w:p>
        </w:tc>
        <w:tc>
          <w:tcPr>
            <w:tcW w:w="8199" w:type="dxa"/>
            <w:shd w:val="clear" w:color="auto" w:fill="auto"/>
          </w:tcPr>
          <w:p w14:paraId="429BB6AA" w14:textId="77777777" w:rsidR="00E64510" w:rsidRPr="00D559E9" w:rsidRDefault="00E64510" w:rsidP="00D559E9">
            <w:pPr>
              <w:rPr>
                <w:rFonts w:ascii="Arial" w:hAnsi="Arial" w:cs="Arial"/>
                <w:szCs w:val="24"/>
              </w:rPr>
            </w:pPr>
          </w:p>
        </w:tc>
      </w:tr>
    </w:tbl>
    <w:p w14:paraId="35635C59" w14:textId="77777777" w:rsidR="00E64510" w:rsidRPr="002B23F9" w:rsidRDefault="00E64510" w:rsidP="00E64510">
      <w:pPr>
        <w:rPr>
          <w:rFonts w:ascii="Arial" w:hAnsi="Arial" w:cs="Arial"/>
          <w:szCs w:val="24"/>
        </w:rPr>
      </w:pPr>
    </w:p>
    <w:p w14:paraId="2E6FC302" w14:textId="77777777" w:rsidR="00DF0139" w:rsidRPr="00A50EB8" w:rsidRDefault="00DF0139" w:rsidP="00DF0139">
      <w:pPr>
        <w:spacing w:line="480" w:lineRule="auto"/>
        <w:ind w:left="360"/>
      </w:pPr>
      <w:r w:rsidRPr="00A50EB8">
        <w:t>Grading</w:t>
      </w:r>
      <w:r>
        <w:t xml:space="preserve"> (total points: 12)</w:t>
      </w:r>
      <w:r w:rsidRPr="00A50EB8">
        <w:t xml:space="preserve">: </w:t>
      </w:r>
    </w:p>
    <w:p w14:paraId="1098E4C4" w14:textId="77777777" w:rsidR="00DF0139" w:rsidRDefault="00DF0139" w:rsidP="00DF0139">
      <w:pPr>
        <w:numPr>
          <w:ilvl w:val="0"/>
          <w:numId w:val="28"/>
        </w:numPr>
        <w:spacing w:line="480" w:lineRule="auto"/>
      </w:pPr>
      <w:r>
        <w:t>Did not write (or bullet points)</w:t>
      </w:r>
    </w:p>
    <w:p w14:paraId="548D0027" w14:textId="77777777" w:rsidR="00DF0139" w:rsidRDefault="00DF0139" w:rsidP="00DF0139">
      <w:pPr>
        <w:numPr>
          <w:ilvl w:val="0"/>
          <w:numId w:val="28"/>
        </w:numPr>
        <w:spacing w:line="480" w:lineRule="auto"/>
      </w:pPr>
      <w:r>
        <w:t>Reflection is either superficial or irrelevant to the category.</w:t>
      </w:r>
    </w:p>
    <w:p w14:paraId="404BC6EA" w14:textId="7AF90AD5" w:rsidR="00950EB8" w:rsidRDefault="00DF0139" w:rsidP="00DF0139">
      <w:pPr>
        <w:numPr>
          <w:ilvl w:val="0"/>
          <w:numId w:val="28"/>
        </w:numPr>
        <w:spacing w:line="480" w:lineRule="auto"/>
      </w:pPr>
      <w:r>
        <w:t>Reflection is relevant to the category and thoughtful.</w:t>
      </w:r>
    </w:p>
    <w:p w14:paraId="5B612252" w14:textId="77777777" w:rsidR="003E7627" w:rsidRDefault="003E7627" w:rsidP="003E7627">
      <w:pPr>
        <w:jc w:val="center"/>
        <w:rPr>
          <w:b/>
          <w:bCs/>
        </w:rPr>
      </w:pPr>
      <w:r>
        <w:br w:type="page"/>
      </w:r>
      <w:r w:rsidRPr="00752DA2">
        <w:rPr>
          <w:b/>
          <w:bCs/>
        </w:rPr>
        <w:lastRenderedPageBreak/>
        <w:t>Summary Sheet</w:t>
      </w:r>
    </w:p>
    <w:p w14:paraId="386E8F9D" w14:textId="77777777" w:rsidR="003E7627" w:rsidRPr="00752DA2" w:rsidRDefault="003E7627" w:rsidP="003E7627">
      <w:pPr>
        <w:jc w:val="center"/>
        <w:rPr>
          <w:b/>
          <w:bCs/>
        </w:rPr>
      </w:pPr>
    </w:p>
    <w:p w14:paraId="04883C20" w14:textId="77777777" w:rsidR="003E7627" w:rsidRDefault="003E7627" w:rsidP="003E7627">
      <w:r>
        <w:t xml:space="preserve">Summary: Write a summary of your internship experience in the autumn quarter. Make sure you include your experience working with </w:t>
      </w:r>
      <w:r w:rsidRPr="001F2048">
        <w:rPr>
          <w:b/>
          <w:bCs/>
        </w:rPr>
        <w:t>students/families with diverse backgrounds</w:t>
      </w:r>
      <w:r>
        <w:t xml:space="preserve">. </w:t>
      </w:r>
    </w:p>
    <w:p w14:paraId="7977530A" w14:textId="77777777" w:rsidR="003E7627" w:rsidRDefault="003E7627" w:rsidP="003E7627"/>
    <w:p w14:paraId="71B9A868" w14:textId="77777777" w:rsidR="003E7627" w:rsidRDefault="003E7627" w:rsidP="003E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67"/>
        <w:gridCol w:w="1407"/>
        <w:gridCol w:w="1458"/>
        <w:gridCol w:w="1458"/>
      </w:tblGrid>
      <w:tr w:rsidR="000E3138" w14:paraId="1A2AC841" w14:textId="77777777" w:rsidTr="003E43CC">
        <w:tc>
          <w:tcPr>
            <w:tcW w:w="1623" w:type="dxa"/>
            <w:shd w:val="clear" w:color="auto" w:fill="auto"/>
          </w:tcPr>
          <w:p w14:paraId="7A7E8EB2" w14:textId="77777777" w:rsidR="000E3138" w:rsidRDefault="000E3138" w:rsidP="00EE03A8"/>
        </w:tc>
        <w:tc>
          <w:tcPr>
            <w:tcW w:w="1267" w:type="dxa"/>
            <w:shd w:val="clear" w:color="auto" w:fill="auto"/>
          </w:tcPr>
          <w:p w14:paraId="643538AD" w14:textId="77777777" w:rsidR="000E3138" w:rsidRDefault="000E3138" w:rsidP="00EE03A8">
            <w:r>
              <w:t>Autumn</w:t>
            </w:r>
          </w:p>
        </w:tc>
        <w:tc>
          <w:tcPr>
            <w:tcW w:w="1407" w:type="dxa"/>
            <w:shd w:val="clear" w:color="auto" w:fill="auto"/>
          </w:tcPr>
          <w:p w14:paraId="68CC21FB" w14:textId="77777777" w:rsidR="000E3138" w:rsidRDefault="000E3138" w:rsidP="00EE03A8">
            <w:r>
              <w:t>Winter</w:t>
            </w:r>
          </w:p>
        </w:tc>
        <w:tc>
          <w:tcPr>
            <w:tcW w:w="1458" w:type="dxa"/>
          </w:tcPr>
          <w:p w14:paraId="6DDA7285" w14:textId="5B31B5CA" w:rsidR="000E3138" w:rsidRDefault="000E3138" w:rsidP="00EE03A8">
            <w:r>
              <w:t>Spring</w:t>
            </w:r>
          </w:p>
        </w:tc>
        <w:tc>
          <w:tcPr>
            <w:tcW w:w="1458" w:type="dxa"/>
            <w:shd w:val="clear" w:color="auto" w:fill="auto"/>
          </w:tcPr>
          <w:p w14:paraId="7A4091EA" w14:textId="2EE6F890" w:rsidR="000E3138" w:rsidRDefault="000E3138" w:rsidP="00EE03A8">
            <w:r>
              <w:t>YTD</w:t>
            </w:r>
          </w:p>
        </w:tc>
      </w:tr>
      <w:tr w:rsidR="000E3138" w14:paraId="657991D4" w14:textId="77777777" w:rsidTr="003E43CC">
        <w:tc>
          <w:tcPr>
            <w:tcW w:w="1623" w:type="dxa"/>
            <w:shd w:val="clear" w:color="auto" w:fill="auto"/>
          </w:tcPr>
          <w:p w14:paraId="76511E08" w14:textId="77777777" w:rsidR="000E3138" w:rsidRDefault="000E3138" w:rsidP="00EE03A8">
            <w:r>
              <w:t>Direct</w:t>
            </w:r>
          </w:p>
        </w:tc>
        <w:tc>
          <w:tcPr>
            <w:tcW w:w="1267" w:type="dxa"/>
            <w:shd w:val="clear" w:color="auto" w:fill="auto"/>
          </w:tcPr>
          <w:p w14:paraId="20FA107E" w14:textId="77777777" w:rsidR="000E3138" w:rsidRDefault="000E3138" w:rsidP="00EE03A8"/>
        </w:tc>
        <w:tc>
          <w:tcPr>
            <w:tcW w:w="1407" w:type="dxa"/>
            <w:shd w:val="clear" w:color="auto" w:fill="auto"/>
          </w:tcPr>
          <w:p w14:paraId="345787B8" w14:textId="77777777" w:rsidR="000E3138" w:rsidRDefault="000E3138" w:rsidP="00EE03A8"/>
        </w:tc>
        <w:tc>
          <w:tcPr>
            <w:tcW w:w="1458" w:type="dxa"/>
          </w:tcPr>
          <w:p w14:paraId="2CE3541B" w14:textId="77777777" w:rsidR="000E3138" w:rsidRDefault="000E3138" w:rsidP="00EE03A8"/>
        </w:tc>
        <w:tc>
          <w:tcPr>
            <w:tcW w:w="1458" w:type="dxa"/>
            <w:shd w:val="clear" w:color="auto" w:fill="auto"/>
          </w:tcPr>
          <w:p w14:paraId="1CFE5E6F" w14:textId="20E93001" w:rsidR="000E3138" w:rsidRDefault="000E3138" w:rsidP="00EE03A8"/>
        </w:tc>
      </w:tr>
      <w:tr w:rsidR="000E3138" w14:paraId="5D84F448" w14:textId="77777777" w:rsidTr="003E43CC">
        <w:tc>
          <w:tcPr>
            <w:tcW w:w="1623" w:type="dxa"/>
            <w:tcBorders>
              <w:bottom w:val="single" w:sz="4" w:space="0" w:color="auto"/>
            </w:tcBorders>
            <w:shd w:val="clear" w:color="auto" w:fill="auto"/>
          </w:tcPr>
          <w:p w14:paraId="03DC5320" w14:textId="77777777" w:rsidR="000E3138" w:rsidRDefault="000E3138" w:rsidP="00EE03A8">
            <w:r>
              <w:t>Indirect</w:t>
            </w:r>
          </w:p>
        </w:tc>
        <w:tc>
          <w:tcPr>
            <w:tcW w:w="1267" w:type="dxa"/>
            <w:tcBorders>
              <w:bottom w:val="single" w:sz="4" w:space="0" w:color="auto"/>
            </w:tcBorders>
            <w:shd w:val="clear" w:color="auto" w:fill="auto"/>
          </w:tcPr>
          <w:p w14:paraId="366DB5B0" w14:textId="77777777" w:rsidR="000E3138" w:rsidRDefault="000E3138" w:rsidP="00EE03A8"/>
        </w:tc>
        <w:tc>
          <w:tcPr>
            <w:tcW w:w="1407" w:type="dxa"/>
            <w:tcBorders>
              <w:bottom w:val="single" w:sz="4" w:space="0" w:color="auto"/>
            </w:tcBorders>
            <w:shd w:val="clear" w:color="auto" w:fill="auto"/>
          </w:tcPr>
          <w:p w14:paraId="29DFEA38" w14:textId="77777777" w:rsidR="000E3138" w:rsidRDefault="000E3138" w:rsidP="00EE03A8"/>
        </w:tc>
        <w:tc>
          <w:tcPr>
            <w:tcW w:w="1458" w:type="dxa"/>
            <w:tcBorders>
              <w:bottom w:val="single" w:sz="4" w:space="0" w:color="auto"/>
            </w:tcBorders>
          </w:tcPr>
          <w:p w14:paraId="130C59C8" w14:textId="77777777" w:rsidR="000E3138" w:rsidRDefault="000E3138" w:rsidP="00EE03A8"/>
        </w:tc>
        <w:tc>
          <w:tcPr>
            <w:tcW w:w="1458" w:type="dxa"/>
            <w:tcBorders>
              <w:bottom w:val="single" w:sz="4" w:space="0" w:color="auto"/>
            </w:tcBorders>
            <w:shd w:val="clear" w:color="auto" w:fill="auto"/>
          </w:tcPr>
          <w:p w14:paraId="0E29328D" w14:textId="7C599093" w:rsidR="000E3138" w:rsidRDefault="000E3138" w:rsidP="00EE03A8"/>
        </w:tc>
      </w:tr>
      <w:tr w:rsidR="000E3138" w14:paraId="5DAAE0B9" w14:textId="77777777" w:rsidTr="003E43CC">
        <w:tc>
          <w:tcPr>
            <w:tcW w:w="1623" w:type="dxa"/>
            <w:tcBorders>
              <w:bottom w:val="double" w:sz="4" w:space="0" w:color="auto"/>
            </w:tcBorders>
            <w:shd w:val="pct15" w:color="auto" w:fill="auto"/>
          </w:tcPr>
          <w:p w14:paraId="509C5CAD" w14:textId="77777777" w:rsidR="000E3138" w:rsidRDefault="000E3138" w:rsidP="00EE03A8">
            <w:r>
              <w:t>Total</w:t>
            </w:r>
          </w:p>
        </w:tc>
        <w:tc>
          <w:tcPr>
            <w:tcW w:w="1267" w:type="dxa"/>
            <w:tcBorders>
              <w:bottom w:val="double" w:sz="4" w:space="0" w:color="auto"/>
            </w:tcBorders>
            <w:shd w:val="pct15" w:color="auto" w:fill="auto"/>
          </w:tcPr>
          <w:p w14:paraId="199C2F9E" w14:textId="77777777" w:rsidR="000E3138" w:rsidRDefault="000E3138" w:rsidP="00EE03A8"/>
        </w:tc>
        <w:tc>
          <w:tcPr>
            <w:tcW w:w="1407" w:type="dxa"/>
            <w:tcBorders>
              <w:bottom w:val="double" w:sz="4" w:space="0" w:color="auto"/>
            </w:tcBorders>
            <w:shd w:val="pct15" w:color="auto" w:fill="auto"/>
          </w:tcPr>
          <w:p w14:paraId="17DB80EA" w14:textId="77777777" w:rsidR="000E3138" w:rsidRDefault="000E3138" w:rsidP="00EE03A8"/>
        </w:tc>
        <w:tc>
          <w:tcPr>
            <w:tcW w:w="1458" w:type="dxa"/>
            <w:tcBorders>
              <w:bottom w:val="double" w:sz="4" w:space="0" w:color="auto"/>
            </w:tcBorders>
            <w:shd w:val="pct15" w:color="auto" w:fill="auto"/>
          </w:tcPr>
          <w:p w14:paraId="2DBF96F1" w14:textId="77777777" w:rsidR="000E3138" w:rsidRDefault="000E3138" w:rsidP="00EE03A8"/>
        </w:tc>
        <w:tc>
          <w:tcPr>
            <w:tcW w:w="1458" w:type="dxa"/>
            <w:tcBorders>
              <w:bottom w:val="double" w:sz="4" w:space="0" w:color="auto"/>
            </w:tcBorders>
            <w:shd w:val="pct15" w:color="auto" w:fill="auto"/>
          </w:tcPr>
          <w:p w14:paraId="5AED538B" w14:textId="32421F82" w:rsidR="000E3138" w:rsidRDefault="000E3138" w:rsidP="00EE03A8"/>
        </w:tc>
      </w:tr>
      <w:tr w:rsidR="000E3138" w14:paraId="4AA0C14B" w14:textId="77777777" w:rsidTr="003E43CC">
        <w:tc>
          <w:tcPr>
            <w:tcW w:w="1623" w:type="dxa"/>
            <w:tcBorders>
              <w:top w:val="double" w:sz="4" w:space="0" w:color="auto"/>
            </w:tcBorders>
            <w:shd w:val="clear" w:color="auto" w:fill="auto"/>
          </w:tcPr>
          <w:p w14:paraId="7F7C0241" w14:textId="77777777" w:rsidR="000E3138" w:rsidRDefault="000E3138" w:rsidP="00EE03A8">
            <w:r>
              <w:t>Site Supervision</w:t>
            </w:r>
          </w:p>
        </w:tc>
        <w:tc>
          <w:tcPr>
            <w:tcW w:w="1267" w:type="dxa"/>
            <w:tcBorders>
              <w:top w:val="double" w:sz="4" w:space="0" w:color="auto"/>
            </w:tcBorders>
            <w:shd w:val="clear" w:color="auto" w:fill="auto"/>
          </w:tcPr>
          <w:p w14:paraId="536F6AC7" w14:textId="77777777" w:rsidR="000E3138" w:rsidRDefault="000E3138" w:rsidP="00EE03A8"/>
        </w:tc>
        <w:tc>
          <w:tcPr>
            <w:tcW w:w="1407" w:type="dxa"/>
            <w:tcBorders>
              <w:top w:val="double" w:sz="4" w:space="0" w:color="auto"/>
            </w:tcBorders>
            <w:shd w:val="clear" w:color="auto" w:fill="auto"/>
          </w:tcPr>
          <w:p w14:paraId="7460352C" w14:textId="77777777" w:rsidR="000E3138" w:rsidRDefault="000E3138" w:rsidP="00EE03A8"/>
        </w:tc>
        <w:tc>
          <w:tcPr>
            <w:tcW w:w="1458" w:type="dxa"/>
            <w:tcBorders>
              <w:top w:val="double" w:sz="4" w:space="0" w:color="auto"/>
            </w:tcBorders>
          </w:tcPr>
          <w:p w14:paraId="4F21AD0B" w14:textId="77777777" w:rsidR="000E3138" w:rsidRDefault="000E3138" w:rsidP="00EE03A8"/>
        </w:tc>
        <w:tc>
          <w:tcPr>
            <w:tcW w:w="1458" w:type="dxa"/>
            <w:tcBorders>
              <w:top w:val="double" w:sz="4" w:space="0" w:color="auto"/>
            </w:tcBorders>
            <w:shd w:val="clear" w:color="auto" w:fill="auto"/>
          </w:tcPr>
          <w:p w14:paraId="29E4D3DE" w14:textId="5A42C8E4" w:rsidR="000E3138" w:rsidRDefault="000E3138" w:rsidP="00EE03A8"/>
        </w:tc>
      </w:tr>
      <w:tr w:rsidR="000E3138" w14:paraId="26D1F2F8" w14:textId="77777777" w:rsidTr="003E43CC">
        <w:tc>
          <w:tcPr>
            <w:tcW w:w="1623" w:type="dxa"/>
            <w:shd w:val="clear" w:color="auto" w:fill="auto"/>
          </w:tcPr>
          <w:p w14:paraId="14242554" w14:textId="77777777" w:rsidR="000E3138" w:rsidRDefault="000E3138" w:rsidP="00EE03A8">
            <w:r>
              <w:t>University Supervision (Supervision Course)</w:t>
            </w:r>
          </w:p>
        </w:tc>
        <w:tc>
          <w:tcPr>
            <w:tcW w:w="1267" w:type="dxa"/>
            <w:shd w:val="clear" w:color="auto" w:fill="auto"/>
          </w:tcPr>
          <w:p w14:paraId="49B8BB24" w14:textId="77777777" w:rsidR="000E3138" w:rsidRDefault="000E3138" w:rsidP="00EE03A8"/>
        </w:tc>
        <w:tc>
          <w:tcPr>
            <w:tcW w:w="1407" w:type="dxa"/>
            <w:shd w:val="clear" w:color="auto" w:fill="auto"/>
          </w:tcPr>
          <w:p w14:paraId="4EF033B0" w14:textId="77777777" w:rsidR="000E3138" w:rsidRDefault="000E3138" w:rsidP="00EE03A8"/>
        </w:tc>
        <w:tc>
          <w:tcPr>
            <w:tcW w:w="1458" w:type="dxa"/>
          </w:tcPr>
          <w:p w14:paraId="5B4F4826" w14:textId="77777777" w:rsidR="000E3138" w:rsidRDefault="000E3138" w:rsidP="00EE03A8"/>
        </w:tc>
        <w:tc>
          <w:tcPr>
            <w:tcW w:w="1458" w:type="dxa"/>
            <w:shd w:val="clear" w:color="auto" w:fill="auto"/>
          </w:tcPr>
          <w:p w14:paraId="6FFBB815" w14:textId="1629C3F5" w:rsidR="000E3138" w:rsidRDefault="000E3138" w:rsidP="00EE03A8"/>
        </w:tc>
      </w:tr>
    </w:tbl>
    <w:p w14:paraId="5F62D8F4" w14:textId="0D15A721" w:rsidR="003E7627" w:rsidRDefault="007235FE" w:rsidP="003E7627">
      <w:r>
        <w:t>*Please in</w:t>
      </w:r>
      <w:r w:rsidR="00F64ACB">
        <w:t>dicate if</w:t>
      </w:r>
      <w:r>
        <w:t xml:space="preserve"> the supervision hours </w:t>
      </w:r>
      <w:r w:rsidR="00F64ACB">
        <w:t xml:space="preserve">are included </w:t>
      </w:r>
      <w:r>
        <w:t xml:space="preserve">in the total hours. </w:t>
      </w:r>
    </w:p>
    <w:p w14:paraId="6E29DFB4" w14:textId="77777777" w:rsidR="003E7627" w:rsidRDefault="003E7627" w:rsidP="003E7627"/>
    <w:p w14:paraId="5777FF24" w14:textId="77777777" w:rsidR="003E7627" w:rsidRPr="00F64ACB" w:rsidRDefault="003E7627" w:rsidP="003E7627">
      <w:pPr>
        <w:rPr>
          <w:color w:val="FF0000"/>
        </w:rPr>
      </w:pPr>
      <w:r w:rsidRPr="00F64ACB">
        <w:rPr>
          <w:color w:val="FF0000"/>
        </w:rPr>
        <w:t xml:space="preserve">Student Signature: </w:t>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t xml:space="preserve">Date: </w:t>
      </w:r>
    </w:p>
    <w:p w14:paraId="3183E092" w14:textId="77777777" w:rsidR="003E7627" w:rsidRPr="00F64ACB" w:rsidRDefault="003E7627" w:rsidP="003E7627">
      <w:pPr>
        <w:rPr>
          <w:color w:val="FF0000"/>
        </w:rPr>
      </w:pPr>
      <w:r w:rsidRPr="00F64ACB">
        <w:rPr>
          <w:color w:val="FF0000"/>
        </w:rPr>
        <w:t xml:space="preserve">Site Supervisor Signature: </w:t>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r>
      <w:r w:rsidRPr="00F64ACB">
        <w:rPr>
          <w:color w:val="FF0000"/>
        </w:rPr>
        <w:tab/>
        <w:t xml:space="preserve">Date: </w:t>
      </w:r>
    </w:p>
    <w:p w14:paraId="51A32616" w14:textId="2B4B085F" w:rsidR="00DF0139" w:rsidRPr="00A50EB8" w:rsidRDefault="00DF0139" w:rsidP="003E7627">
      <w:pPr>
        <w:spacing w:line="480" w:lineRule="auto"/>
      </w:pPr>
    </w:p>
    <w:p w14:paraId="3FDA938E" w14:textId="77777777" w:rsidR="00551931" w:rsidRPr="004646F9" w:rsidRDefault="00551931" w:rsidP="00551931">
      <w:pPr>
        <w:spacing w:line="480" w:lineRule="auto"/>
        <w:ind w:left="360"/>
        <w:rPr>
          <w:u w:val="single"/>
        </w:rPr>
      </w:pPr>
    </w:p>
    <w:p w14:paraId="3F5B8487" w14:textId="77777777" w:rsidR="00551931" w:rsidRDefault="00551931" w:rsidP="00551931">
      <w:pPr>
        <w:rPr>
          <w:rFonts w:ascii="inherit" w:hAnsi="inherit" w:cs="Helvetica"/>
          <w:color w:val="1C1E21"/>
          <w:sz w:val="20"/>
          <w:shd w:val="clear" w:color="auto" w:fill="F2F3F5"/>
        </w:rPr>
      </w:pPr>
    </w:p>
    <w:p w14:paraId="34F815FF" w14:textId="77777777" w:rsidR="00525D8F" w:rsidRPr="00525D8F" w:rsidRDefault="00551931" w:rsidP="00525D8F">
      <w:pPr>
        <w:jc w:val="center"/>
        <w:rPr>
          <w:rFonts w:ascii="Cambria" w:hAnsi="Cambria" w:cs="Arial"/>
          <w:b/>
          <w:sz w:val="22"/>
          <w:szCs w:val="22"/>
        </w:rPr>
      </w:pPr>
      <w:r>
        <w:rPr>
          <w:rFonts w:ascii="Cambria" w:hAnsi="Cambria"/>
          <w:sz w:val="22"/>
          <w:szCs w:val="22"/>
        </w:rPr>
        <w:br w:type="page"/>
      </w:r>
      <w:r w:rsidR="00525D8F" w:rsidRPr="00525D8F">
        <w:rPr>
          <w:rFonts w:ascii="Cambria" w:hAnsi="Cambria" w:cs="Arial"/>
          <w:b/>
          <w:sz w:val="22"/>
          <w:szCs w:val="22"/>
        </w:rPr>
        <w:lastRenderedPageBreak/>
        <w:t>Emergency Preparedness Information</w:t>
      </w:r>
    </w:p>
    <w:p w14:paraId="2C70A125" w14:textId="77777777" w:rsidR="00525D8F" w:rsidRPr="00525D8F" w:rsidRDefault="00525D8F" w:rsidP="00525D8F">
      <w:pPr>
        <w:rPr>
          <w:rFonts w:ascii="Cambria" w:hAnsi="Cambria" w:cs="Arial"/>
          <w:b/>
          <w:sz w:val="22"/>
          <w:szCs w:val="22"/>
        </w:rPr>
      </w:pPr>
    </w:p>
    <w:p w14:paraId="77E2C32F" w14:textId="77777777" w:rsidR="00525D8F" w:rsidRPr="00525D8F" w:rsidRDefault="00525D8F" w:rsidP="00525D8F">
      <w:pPr>
        <w:rPr>
          <w:rFonts w:ascii="Calibri" w:hAnsi="Calibri" w:cs="Arial"/>
          <w:b/>
          <w:sz w:val="22"/>
          <w:szCs w:val="22"/>
        </w:rPr>
      </w:pPr>
      <w:r w:rsidRPr="00525D8F">
        <w:rPr>
          <w:rFonts w:ascii="Calibri" w:hAnsi="Calibri" w:cs="Arial"/>
          <w:b/>
          <w:sz w:val="22"/>
          <w:szCs w:val="22"/>
        </w:rPr>
        <w:t>Report an Emergency or Suspicious Activity</w:t>
      </w:r>
    </w:p>
    <w:p w14:paraId="5166CB7F" w14:textId="77777777" w:rsidR="00525D8F" w:rsidRPr="00525D8F" w:rsidRDefault="00525D8F" w:rsidP="00525D8F">
      <w:pPr>
        <w:widowControl w:val="0"/>
        <w:rPr>
          <w:rFonts w:ascii="Calibri" w:hAnsi="Calibri"/>
          <w:sz w:val="22"/>
          <w:szCs w:val="22"/>
          <w:lang w:val="en"/>
        </w:rPr>
      </w:pPr>
      <w:r w:rsidRPr="00525D8F">
        <w:rPr>
          <w:rFonts w:ascii="Calibri" w:hAnsi="Calibri" w:cs="Arial"/>
          <w:sz w:val="22"/>
          <w:szCs w:val="22"/>
        </w:rPr>
        <w:t xml:space="preserve">Call the Office of Safety and Security to report an emergency or suspicious activity by dialing 206-281-2911 or by pressing the call button on a campus emergency phone. </w:t>
      </w:r>
      <w:r w:rsidRPr="00525D8F">
        <w:rPr>
          <w:rFonts w:ascii="Calibri" w:hAnsi="Calibri"/>
          <w:sz w:val="22"/>
          <w:szCs w:val="22"/>
          <w:lang w:val="en"/>
        </w:rPr>
        <w:t>SPU Security Officers are trained first responders and will be dispatched to your location.</w:t>
      </w:r>
      <w:r w:rsidRPr="00525D8F">
        <w:rPr>
          <w:rFonts w:ascii="Calibri" w:hAnsi="Calibri" w:cs="Arial"/>
          <w:sz w:val="22"/>
          <w:szCs w:val="22"/>
        </w:rPr>
        <w:t xml:space="preserve"> If needed, the SPU </w:t>
      </w:r>
      <w:r w:rsidRPr="00525D8F">
        <w:rPr>
          <w:rFonts w:ascii="Calibri" w:hAnsi="Calibri"/>
          <w:sz w:val="22"/>
          <w:szCs w:val="22"/>
          <w:lang w:val="en"/>
        </w:rPr>
        <w:t>Dispatcher will contact local fire/police with the exact address of the location of the emergency.</w:t>
      </w:r>
    </w:p>
    <w:p w14:paraId="6F99B6DA" w14:textId="77777777" w:rsidR="00525D8F" w:rsidRPr="00525D8F" w:rsidRDefault="00525D8F" w:rsidP="00525D8F">
      <w:pPr>
        <w:rPr>
          <w:rFonts w:ascii="Calibri" w:hAnsi="Calibri"/>
          <w:sz w:val="22"/>
          <w:szCs w:val="22"/>
          <w:lang w:val="en"/>
        </w:rPr>
      </w:pPr>
    </w:p>
    <w:p w14:paraId="7708C2BA" w14:textId="77777777" w:rsidR="00525D8F" w:rsidRPr="00525D8F" w:rsidRDefault="00525D8F" w:rsidP="00525D8F">
      <w:pPr>
        <w:rPr>
          <w:rFonts w:ascii="Calibri" w:hAnsi="Calibri"/>
          <w:b/>
          <w:bCs/>
          <w:sz w:val="22"/>
          <w:szCs w:val="22"/>
        </w:rPr>
      </w:pPr>
      <w:r w:rsidRPr="00525D8F">
        <w:rPr>
          <w:rFonts w:ascii="Calibri" w:hAnsi="Calibri"/>
          <w:b/>
          <w:bCs/>
          <w:sz w:val="22"/>
          <w:szCs w:val="22"/>
        </w:rPr>
        <w:t>SPU-Alert System</w:t>
      </w:r>
    </w:p>
    <w:p w14:paraId="26234B63" w14:textId="77777777" w:rsidR="00525D8F" w:rsidRPr="00525D8F" w:rsidRDefault="00525D8F" w:rsidP="00525D8F">
      <w:pPr>
        <w:widowControl w:val="0"/>
        <w:rPr>
          <w:rFonts w:ascii="Calibri" w:hAnsi="Calibri"/>
          <w:sz w:val="22"/>
          <w:szCs w:val="22"/>
        </w:rPr>
      </w:pPr>
      <w:r w:rsidRPr="00525D8F">
        <w:rPr>
          <w:rFonts w:ascii="Calibri" w:hAnsi="Calibri"/>
          <w:sz w:val="22"/>
          <w:szCs w:val="22"/>
        </w:rP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In order to receive text messages from SPU-Alert, you must provide SPU with your cell phone number through the Banner Information System on the web, </w:t>
      </w:r>
      <w:hyperlink r:id="rId17" w:history="1">
        <w:r w:rsidRPr="00525D8F">
          <w:rPr>
            <w:rStyle w:val="Hyperlink"/>
            <w:rFonts w:ascii="Calibri" w:eastAsia="Malgun Gothic" w:hAnsi="Calibri"/>
            <w:color w:val="000000"/>
            <w:sz w:val="22"/>
            <w:szCs w:val="22"/>
          </w:rPr>
          <w:t>https://www.spu.edu/banweb/</w:t>
        </w:r>
      </w:hyperlink>
      <w:r w:rsidRPr="00525D8F">
        <w:rPr>
          <w:rFonts w:ascii="Calibri" w:hAnsi="Calibri"/>
          <w:sz w:val="22"/>
          <w:szCs w:val="22"/>
        </w:rPr>
        <w:t>.  Select the Personal Menu then choose the Emergency Alert System tab. Contact the CIS Help Desk if you have questions about entering your personal contact information into the Banner Information System. Emergency announcements may also be made by SPU staff members serving as Building Emergency Coordinators (“BECs”).</w:t>
      </w:r>
    </w:p>
    <w:p w14:paraId="330FEB82" w14:textId="77777777" w:rsidR="00525D8F" w:rsidRPr="00525D8F" w:rsidRDefault="00525D8F" w:rsidP="00525D8F">
      <w:pPr>
        <w:rPr>
          <w:rFonts w:ascii="Calibri" w:hAnsi="Calibri" w:cs="Arial"/>
          <w:b/>
          <w:sz w:val="22"/>
          <w:szCs w:val="22"/>
        </w:rPr>
      </w:pPr>
    </w:p>
    <w:p w14:paraId="04CAAC34" w14:textId="77777777" w:rsidR="00525D8F" w:rsidRPr="00525D8F" w:rsidRDefault="00525D8F" w:rsidP="00525D8F">
      <w:pPr>
        <w:rPr>
          <w:rFonts w:ascii="Calibri" w:hAnsi="Calibri" w:cs="Arial"/>
          <w:b/>
          <w:sz w:val="22"/>
          <w:szCs w:val="22"/>
        </w:rPr>
      </w:pPr>
      <w:r w:rsidRPr="00525D8F">
        <w:rPr>
          <w:rFonts w:ascii="Calibri" w:hAnsi="Calibri" w:cs="Arial"/>
          <w:b/>
          <w:sz w:val="22"/>
          <w:szCs w:val="22"/>
        </w:rPr>
        <w:t>Lockdown / Shelter in Place – General Guidance</w:t>
      </w:r>
    </w:p>
    <w:p w14:paraId="6E3CEF6D" w14:textId="77777777" w:rsidR="00525D8F" w:rsidRPr="00525D8F" w:rsidRDefault="00525D8F" w:rsidP="00525D8F">
      <w:pPr>
        <w:widowControl w:val="0"/>
        <w:rPr>
          <w:rFonts w:ascii="Calibri" w:hAnsi="Calibri"/>
          <w:sz w:val="22"/>
          <w:szCs w:val="22"/>
        </w:rPr>
      </w:pPr>
      <w:r w:rsidRPr="00525D8F">
        <w:rPr>
          <w:rFonts w:ascii="Calibri" w:hAnsi="Calibri"/>
          <w:sz w:val="22"/>
          <w:szCs w:val="22"/>
        </w:rPr>
        <w:t>The University will lock down in response to threats of violence such as a bank robbery or armed intruder on campus. You can assume that all remaining classes and events will be temporarily suspended until the incident is over. Lockdown notifications are sent using the SPU-Alert System.</w:t>
      </w:r>
    </w:p>
    <w:p w14:paraId="32BA0CB4" w14:textId="77777777" w:rsidR="00525D8F" w:rsidRPr="00525D8F" w:rsidRDefault="00525D8F" w:rsidP="00525D8F">
      <w:pPr>
        <w:widowControl w:val="0"/>
        <w:tabs>
          <w:tab w:val="left" w:pos="270"/>
          <w:tab w:val="left" w:pos="720"/>
        </w:tabs>
        <w:ind w:left="270"/>
        <w:rPr>
          <w:rFonts w:ascii="Calibri" w:hAnsi="Calibri"/>
          <w:sz w:val="22"/>
          <w:szCs w:val="22"/>
          <w:u w:val="single"/>
        </w:rPr>
      </w:pPr>
      <w:r w:rsidRPr="00525D8F">
        <w:rPr>
          <w:rFonts w:ascii="Calibri" w:hAnsi="Calibri"/>
          <w:sz w:val="22"/>
          <w:szCs w:val="22"/>
        </w:rPr>
        <w:br/>
      </w:r>
      <w:r w:rsidRPr="00525D8F">
        <w:rPr>
          <w:rFonts w:ascii="Calibri" w:hAnsi="Calibri"/>
          <w:sz w:val="22"/>
          <w:szCs w:val="22"/>
          <w:u w:val="single"/>
        </w:rPr>
        <w:t>If you are in a building at the time of a lockdown:</w:t>
      </w:r>
    </w:p>
    <w:p w14:paraId="268622A5" w14:textId="77777777" w:rsidR="00525D8F" w:rsidRPr="00525D8F" w:rsidRDefault="00525D8F" w:rsidP="00030321">
      <w:pPr>
        <w:widowControl w:val="0"/>
        <w:numPr>
          <w:ilvl w:val="0"/>
          <w:numId w:val="2"/>
        </w:numPr>
        <w:tabs>
          <w:tab w:val="left" w:pos="720"/>
        </w:tabs>
        <w:ind w:left="720"/>
        <w:rPr>
          <w:rFonts w:ascii="Calibri" w:hAnsi="Calibri"/>
          <w:sz w:val="22"/>
          <w:szCs w:val="22"/>
        </w:rPr>
      </w:pPr>
      <w:r w:rsidRPr="00525D8F">
        <w:rPr>
          <w:rFonts w:ascii="Calibri" w:hAnsi="Calibri"/>
          <w:sz w:val="22"/>
          <w:szCs w:val="22"/>
        </w:rPr>
        <w:t xml:space="preserve">Stay inside and await instruction, unless you are in immediate visible danger. </w:t>
      </w:r>
    </w:p>
    <w:p w14:paraId="02EBD1D6" w14:textId="77777777" w:rsidR="00525D8F" w:rsidRPr="00525D8F" w:rsidRDefault="00525D8F" w:rsidP="00030321">
      <w:pPr>
        <w:widowControl w:val="0"/>
        <w:numPr>
          <w:ilvl w:val="0"/>
          <w:numId w:val="2"/>
        </w:numPr>
        <w:tabs>
          <w:tab w:val="left" w:pos="720"/>
        </w:tabs>
        <w:ind w:left="720"/>
        <w:rPr>
          <w:rFonts w:ascii="Calibri" w:hAnsi="Calibri"/>
          <w:sz w:val="22"/>
          <w:szCs w:val="22"/>
        </w:rPr>
      </w:pPr>
      <w:r w:rsidRPr="00525D8F">
        <w:rPr>
          <w:rFonts w:ascii="Calibri" w:hAnsi="Calibri"/>
          <w:sz w:val="22"/>
          <w:szCs w:val="22"/>
        </w:rPr>
        <w:t>Move to a securable area (such as an office or classroom) and lock the doors.</w:t>
      </w:r>
    </w:p>
    <w:p w14:paraId="2BDDB391" w14:textId="77777777" w:rsidR="00525D8F" w:rsidRPr="00525D8F" w:rsidRDefault="00525D8F" w:rsidP="00030321">
      <w:pPr>
        <w:widowControl w:val="0"/>
        <w:numPr>
          <w:ilvl w:val="0"/>
          <w:numId w:val="2"/>
        </w:numPr>
        <w:tabs>
          <w:tab w:val="left" w:pos="720"/>
        </w:tabs>
        <w:ind w:left="720"/>
        <w:rPr>
          <w:rFonts w:ascii="Calibri" w:hAnsi="Calibri"/>
          <w:sz w:val="22"/>
          <w:szCs w:val="22"/>
        </w:rPr>
      </w:pPr>
      <w:r w:rsidRPr="00525D8F">
        <w:rPr>
          <w:rFonts w:ascii="Calibri" w:hAnsi="Calibri"/>
          <w:sz w:val="22"/>
          <w:szCs w:val="22"/>
        </w:rPr>
        <w:t>Close the window coverings then move away from the windows and get low on the floor.</w:t>
      </w:r>
    </w:p>
    <w:p w14:paraId="733E9DB0" w14:textId="77777777" w:rsidR="00525D8F" w:rsidRPr="00525D8F" w:rsidRDefault="00525D8F" w:rsidP="00030321">
      <w:pPr>
        <w:widowControl w:val="0"/>
        <w:numPr>
          <w:ilvl w:val="0"/>
          <w:numId w:val="2"/>
        </w:numPr>
        <w:tabs>
          <w:tab w:val="left" w:pos="720"/>
        </w:tabs>
        <w:ind w:left="720"/>
        <w:rPr>
          <w:rFonts w:ascii="Calibri" w:hAnsi="Calibri"/>
          <w:sz w:val="22"/>
          <w:szCs w:val="22"/>
        </w:rPr>
      </w:pPr>
      <w:r w:rsidRPr="00525D8F">
        <w:rPr>
          <w:rFonts w:ascii="Calibri" w:hAnsi="Calibri"/>
          <w:sz w:val="22"/>
          <w:szCs w:val="22"/>
        </w:rPr>
        <w:t>Remain in your secure area until further direction or the all clear is given (this notification will be sent via the SPU-Alert System).</w:t>
      </w:r>
    </w:p>
    <w:p w14:paraId="44345BE1" w14:textId="77777777" w:rsidR="00525D8F" w:rsidRPr="00525D8F" w:rsidRDefault="00525D8F" w:rsidP="00525D8F">
      <w:pPr>
        <w:widowControl w:val="0"/>
        <w:tabs>
          <w:tab w:val="left" w:pos="720"/>
        </w:tabs>
        <w:ind w:left="720"/>
        <w:rPr>
          <w:rFonts w:ascii="Calibri" w:hAnsi="Calibri"/>
          <w:sz w:val="22"/>
          <w:szCs w:val="22"/>
        </w:rPr>
      </w:pPr>
    </w:p>
    <w:p w14:paraId="27B592CB" w14:textId="77777777" w:rsidR="00525D8F" w:rsidRPr="00525D8F" w:rsidRDefault="00525D8F" w:rsidP="00525D8F">
      <w:pPr>
        <w:widowControl w:val="0"/>
        <w:tabs>
          <w:tab w:val="left" w:pos="360"/>
          <w:tab w:val="left" w:pos="720"/>
        </w:tabs>
        <w:rPr>
          <w:rFonts w:ascii="Calibri" w:hAnsi="Calibri"/>
          <w:sz w:val="22"/>
          <w:szCs w:val="22"/>
          <w:u w:val="single"/>
        </w:rPr>
      </w:pPr>
      <w:r w:rsidRPr="00525D8F">
        <w:rPr>
          <w:rFonts w:ascii="Calibri" w:hAnsi="Calibri"/>
          <w:sz w:val="22"/>
          <w:szCs w:val="22"/>
        </w:rPr>
        <w:tab/>
      </w:r>
      <w:r w:rsidRPr="00525D8F">
        <w:rPr>
          <w:rFonts w:ascii="Calibri" w:hAnsi="Calibri"/>
          <w:sz w:val="22"/>
          <w:szCs w:val="22"/>
          <w:u w:val="single"/>
        </w:rPr>
        <w:t>If you are outside at the time of a lockdown:</w:t>
      </w:r>
    </w:p>
    <w:p w14:paraId="7BCD373B" w14:textId="77777777" w:rsidR="00525D8F" w:rsidRPr="00525D8F" w:rsidRDefault="00525D8F" w:rsidP="00030321">
      <w:pPr>
        <w:widowControl w:val="0"/>
        <w:numPr>
          <w:ilvl w:val="0"/>
          <w:numId w:val="3"/>
        </w:numPr>
        <w:tabs>
          <w:tab w:val="left" w:pos="720"/>
        </w:tabs>
        <w:ind w:left="720"/>
        <w:rPr>
          <w:rFonts w:ascii="Calibri" w:hAnsi="Calibri"/>
          <w:sz w:val="22"/>
          <w:szCs w:val="22"/>
        </w:rPr>
      </w:pPr>
      <w:r w:rsidRPr="00525D8F">
        <w:rPr>
          <w:rFonts w:ascii="Calibri" w:hAnsi="Calibri"/>
          <w:sz w:val="22"/>
          <w:szCs w:val="22"/>
        </w:rPr>
        <w:t>Leave the area and seek safe shelter off campus. Remaining in the area of the threat may expose you to danger.</w:t>
      </w:r>
    </w:p>
    <w:p w14:paraId="0ACCC933" w14:textId="77777777" w:rsidR="00525D8F" w:rsidRPr="00525D8F" w:rsidRDefault="00525D8F" w:rsidP="00030321">
      <w:pPr>
        <w:widowControl w:val="0"/>
        <w:numPr>
          <w:ilvl w:val="0"/>
          <w:numId w:val="3"/>
        </w:numPr>
        <w:tabs>
          <w:tab w:val="left" w:pos="720"/>
        </w:tabs>
        <w:ind w:left="720"/>
        <w:rPr>
          <w:rFonts w:ascii="Calibri" w:hAnsi="Calibri"/>
          <w:sz w:val="22"/>
          <w:szCs w:val="22"/>
        </w:rPr>
      </w:pPr>
      <w:r w:rsidRPr="00525D8F">
        <w:rPr>
          <w:rFonts w:ascii="Calibri" w:hAnsi="Calibri"/>
          <w:sz w:val="22"/>
          <w:szCs w:val="22"/>
        </w:rPr>
        <w:t xml:space="preserve">Return to campus after the all clear is given (this notification will be sent via the SPU-Alert System). </w:t>
      </w:r>
    </w:p>
    <w:p w14:paraId="6D4F5941" w14:textId="77777777" w:rsidR="00525D8F" w:rsidRPr="00525D8F" w:rsidRDefault="00525D8F" w:rsidP="00525D8F">
      <w:pPr>
        <w:rPr>
          <w:rFonts w:ascii="Calibri" w:hAnsi="Calibri"/>
          <w:sz w:val="22"/>
          <w:szCs w:val="22"/>
        </w:rPr>
      </w:pPr>
    </w:p>
    <w:p w14:paraId="18200781" w14:textId="77777777" w:rsidR="00525D8F" w:rsidRPr="00525D8F" w:rsidRDefault="00525D8F" w:rsidP="00525D8F">
      <w:pPr>
        <w:rPr>
          <w:rFonts w:ascii="Calibri" w:hAnsi="Calibri"/>
          <w:b/>
          <w:bCs/>
          <w:sz w:val="22"/>
          <w:szCs w:val="22"/>
        </w:rPr>
      </w:pPr>
      <w:r w:rsidRPr="00525D8F">
        <w:rPr>
          <w:rFonts w:ascii="Calibri" w:hAnsi="Calibri"/>
          <w:b/>
          <w:bCs/>
          <w:sz w:val="22"/>
          <w:szCs w:val="22"/>
        </w:rPr>
        <w:t xml:space="preserve">Evacuation </w:t>
      </w:r>
      <w:r w:rsidRPr="00525D8F">
        <w:rPr>
          <w:rFonts w:ascii="Calibri" w:hAnsi="Calibri" w:cs="Arial"/>
          <w:b/>
          <w:sz w:val="22"/>
          <w:szCs w:val="22"/>
        </w:rPr>
        <w:t>– General Guidance</w:t>
      </w:r>
    </w:p>
    <w:p w14:paraId="1FCCA121" w14:textId="77777777" w:rsidR="00525D8F" w:rsidRPr="00525D8F" w:rsidRDefault="00525D8F" w:rsidP="00525D8F">
      <w:pPr>
        <w:rPr>
          <w:rFonts w:ascii="Calibri" w:hAnsi="Calibri"/>
          <w:sz w:val="22"/>
          <w:szCs w:val="22"/>
        </w:rPr>
      </w:pPr>
      <w:r w:rsidRPr="00525D8F">
        <w:rPr>
          <w:rFonts w:ascii="Calibri" w:hAnsi="Calibri"/>
          <w:sz w:val="22"/>
          <w:szCs w:val="22"/>
        </w:rPr>
        <w:t xml:space="preserve">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  </w:t>
      </w:r>
    </w:p>
    <w:p w14:paraId="084E2A7C" w14:textId="77777777" w:rsidR="00525D8F" w:rsidRPr="00525D8F" w:rsidRDefault="00525D8F" w:rsidP="00525D8F">
      <w:pPr>
        <w:rPr>
          <w:rFonts w:ascii="Calibri" w:hAnsi="Calibri"/>
          <w:sz w:val="22"/>
          <w:szCs w:val="22"/>
        </w:rPr>
      </w:pPr>
    </w:p>
    <w:p w14:paraId="39C09311" w14:textId="77777777" w:rsidR="00525D8F" w:rsidRPr="00525D8F" w:rsidRDefault="00525D8F" w:rsidP="00525D8F">
      <w:pPr>
        <w:pStyle w:val="NormalWeb"/>
        <w:spacing w:before="0" w:beforeAutospacing="0" w:after="0" w:afterAutospacing="0"/>
        <w:rPr>
          <w:rFonts w:ascii="Calibri" w:hAnsi="Calibri"/>
          <w:sz w:val="22"/>
          <w:szCs w:val="22"/>
        </w:rPr>
      </w:pPr>
      <w:r w:rsidRPr="00525D8F">
        <w:rPr>
          <w:rFonts w:ascii="Calibri" w:hAnsi="Calibri"/>
          <w:sz w:val="22"/>
          <w:szCs w:val="22"/>
        </w:rPr>
        <w:t>Once you have evacuated the building, proceed to the nearest evacuation assembly location. The “</w:t>
      </w:r>
      <w:r w:rsidRPr="00525D8F">
        <w:rPr>
          <w:rFonts w:ascii="Calibri" w:hAnsi="Calibri"/>
          <w:bCs/>
          <w:i/>
          <w:sz w:val="22"/>
          <w:szCs w:val="22"/>
        </w:rPr>
        <w:t>Stop. Think. Act.</w:t>
      </w:r>
      <w:r w:rsidRPr="00525D8F">
        <w:rPr>
          <w:rFonts w:ascii="Calibri" w:hAnsi="Calibri"/>
          <w:bCs/>
          <w:sz w:val="22"/>
          <w:szCs w:val="22"/>
        </w:rPr>
        <w:t xml:space="preserve">” booklet posted in each classroom </w:t>
      </w:r>
      <w:r w:rsidRPr="00525D8F">
        <w:rPr>
          <w:rFonts w:ascii="Calibri" w:hAnsi="Calibri"/>
          <w:sz w:val="22"/>
          <w:szCs w:val="22"/>
        </w:rPr>
        <w:t xml:space="preserve">contains a list of assembly sites for each building. Check in with your instructor or a BEC (they will be easily recognizable by their bright orange vests). During emergencies, give each BEC your full cooperation whenever they issue directions. </w:t>
      </w:r>
    </w:p>
    <w:p w14:paraId="2BD6B99C" w14:textId="77777777" w:rsidR="00525D8F" w:rsidRPr="00525D8F" w:rsidRDefault="00525D8F" w:rsidP="00525D8F">
      <w:pPr>
        <w:rPr>
          <w:rFonts w:ascii="Calibri" w:hAnsi="Calibri"/>
          <w:b/>
          <w:bCs/>
          <w:sz w:val="22"/>
          <w:szCs w:val="22"/>
        </w:rPr>
      </w:pPr>
    </w:p>
    <w:p w14:paraId="679B659E" w14:textId="77777777" w:rsidR="00525D8F" w:rsidRPr="00525D8F" w:rsidRDefault="00525D8F" w:rsidP="00525D8F">
      <w:pPr>
        <w:rPr>
          <w:rFonts w:ascii="Calibri" w:hAnsi="Calibri"/>
          <w:b/>
          <w:bCs/>
          <w:sz w:val="22"/>
          <w:szCs w:val="22"/>
        </w:rPr>
      </w:pPr>
      <w:r w:rsidRPr="00525D8F">
        <w:rPr>
          <w:rFonts w:ascii="Calibri" w:hAnsi="Calibri"/>
          <w:b/>
          <w:bCs/>
          <w:sz w:val="22"/>
          <w:szCs w:val="22"/>
        </w:rPr>
        <w:t xml:space="preserve">Additional Information </w:t>
      </w:r>
    </w:p>
    <w:p w14:paraId="4F965755" w14:textId="77777777" w:rsidR="00525D8F" w:rsidRPr="00525D8F" w:rsidRDefault="00525D8F" w:rsidP="00525D8F">
      <w:pPr>
        <w:rPr>
          <w:rFonts w:ascii="Calibri" w:hAnsi="Calibri"/>
          <w:b/>
          <w:bCs/>
          <w:sz w:val="22"/>
          <w:szCs w:val="22"/>
        </w:rPr>
      </w:pPr>
      <w:r w:rsidRPr="00525D8F">
        <w:rPr>
          <w:rFonts w:ascii="Calibri" w:hAnsi="Calibri"/>
          <w:sz w:val="22"/>
          <w:szCs w:val="22"/>
        </w:rPr>
        <w:t xml:space="preserve">Additional information about emergency preparedness can be found on the SPU web page at </w:t>
      </w:r>
      <w:hyperlink r:id="rId18" w:history="1">
        <w:r w:rsidRPr="00525D8F">
          <w:rPr>
            <w:rStyle w:val="Hyperlink"/>
            <w:rFonts w:ascii="Calibri" w:eastAsia="Malgun Gothic" w:hAnsi="Calibri"/>
            <w:sz w:val="22"/>
            <w:szCs w:val="22"/>
          </w:rPr>
          <w:t>http://www.spu.edu/info/emergency/index.asp</w:t>
        </w:r>
      </w:hyperlink>
      <w:r w:rsidRPr="00525D8F">
        <w:rPr>
          <w:rFonts w:ascii="Calibri" w:hAnsi="Calibri"/>
          <w:sz w:val="22"/>
          <w:szCs w:val="22"/>
        </w:rPr>
        <w:t xml:space="preserve"> or by calling the Office of Safety and Security at 206-281-2922. </w:t>
      </w:r>
      <w:r w:rsidRPr="00525D8F">
        <w:rPr>
          <w:rFonts w:ascii="Calibri" w:hAnsi="Calibri"/>
          <w:b/>
          <w:bCs/>
          <w:sz w:val="22"/>
          <w:szCs w:val="22"/>
        </w:rPr>
        <w:t xml:space="preserve"> </w:t>
      </w:r>
    </w:p>
    <w:p w14:paraId="55A13829" w14:textId="77777777" w:rsidR="00525D8F" w:rsidRPr="00525D8F" w:rsidRDefault="00525D8F" w:rsidP="00525D8F">
      <w:pPr>
        <w:rPr>
          <w:sz w:val="22"/>
          <w:szCs w:val="22"/>
        </w:rPr>
      </w:pPr>
    </w:p>
    <w:p w14:paraId="24F46665" w14:textId="77777777" w:rsidR="005C0E36" w:rsidRPr="00525D8F" w:rsidRDefault="005C0E36" w:rsidP="00525D8F">
      <w:pPr>
        <w:rPr>
          <w:sz w:val="22"/>
          <w:szCs w:val="22"/>
        </w:rPr>
      </w:pPr>
    </w:p>
    <w:sectPr w:rsidR="005C0E36" w:rsidRPr="00525D8F" w:rsidSect="00742143">
      <w:headerReference w:type="default" r:id="rId19"/>
      <w:footerReference w:type="even" r:id="rId20"/>
      <w:footerReference w:type="default" r:id="rId2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B21C" w14:textId="77777777" w:rsidR="00447512" w:rsidRDefault="00447512">
      <w:r>
        <w:separator/>
      </w:r>
    </w:p>
  </w:endnote>
  <w:endnote w:type="continuationSeparator" w:id="0">
    <w:p w14:paraId="0E6827CB" w14:textId="77777777" w:rsidR="00447512" w:rsidRDefault="00447512">
      <w:r>
        <w:continuationSeparator/>
      </w:r>
    </w:p>
  </w:endnote>
  <w:endnote w:type="continuationNotice" w:id="1">
    <w:p w14:paraId="2DF0FE1F" w14:textId="77777777" w:rsidR="00447512" w:rsidRDefault="0044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E80" w14:textId="77777777" w:rsidR="007B00B7" w:rsidRDefault="007B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7E869" w14:textId="77777777" w:rsidR="007B00B7" w:rsidRDefault="007B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C22" w14:textId="77777777" w:rsidR="007B00B7" w:rsidRDefault="007B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136">
      <w:rPr>
        <w:rStyle w:val="PageNumber"/>
        <w:noProof/>
      </w:rPr>
      <w:t>8</w:t>
    </w:r>
    <w:r>
      <w:rPr>
        <w:rStyle w:val="PageNumber"/>
      </w:rPr>
      <w:fldChar w:fldCharType="end"/>
    </w:r>
  </w:p>
  <w:p w14:paraId="225A41DE" w14:textId="77777777" w:rsidR="007B00B7" w:rsidRDefault="007B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9C11" w14:textId="77777777" w:rsidR="00447512" w:rsidRDefault="00447512">
      <w:r>
        <w:separator/>
      </w:r>
    </w:p>
  </w:footnote>
  <w:footnote w:type="continuationSeparator" w:id="0">
    <w:p w14:paraId="436459C8" w14:textId="77777777" w:rsidR="00447512" w:rsidRDefault="00447512">
      <w:r>
        <w:continuationSeparator/>
      </w:r>
    </w:p>
  </w:footnote>
  <w:footnote w:type="continuationNotice" w:id="1">
    <w:p w14:paraId="3DA08A8E" w14:textId="77777777" w:rsidR="00447512" w:rsidRDefault="00447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389C" w14:textId="77777777" w:rsidR="00BE45D8" w:rsidRDefault="00BE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7A78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199"/>
    <w:multiLevelType w:val="hybridMultilevel"/>
    <w:tmpl w:val="7952E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900C2"/>
    <w:multiLevelType w:val="hybridMultilevel"/>
    <w:tmpl w:val="19227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F580B"/>
    <w:multiLevelType w:val="hybridMultilevel"/>
    <w:tmpl w:val="EC0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336D"/>
    <w:multiLevelType w:val="hybridMultilevel"/>
    <w:tmpl w:val="1A9AC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2629"/>
    <w:multiLevelType w:val="hybridMultilevel"/>
    <w:tmpl w:val="EFE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3193"/>
    <w:multiLevelType w:val="hybridMultilevel"/>
    <w:tmpl w:val="221CE716"/>
    <w:lvl w:ilvl="0" w:tplc="D11EF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64F67"/>
    <w:multiLevelType w:val="hybridMultilevel"/>
    <w:tmpl w:val="4A02C67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7405D"/>
    <w:multiLevelType w:val="hybridMultilevel"/>
    <w:tmpl w:val="B30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41F0"/>
    <w:multiLevelType w:val="hybridMultilevel"/>
    <w:tmpl w:val="979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F6A82"/>
    <w:multiLevelType w:val="hybridMultilevel"/>
    <w:tmpl w:val="CF64C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153E54"/>
    <w:multiLevelType w:val="hybridMultilevel"/>
    <w:tmpl w:val="BC1C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F5C39"/>
    <w:multiLevelType w:val="hybridMultilevel"/>
    <w:tmpl w:val="84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63259"/>
    <w:multiLevelType w:val="hybridMultilevel"/>
    <w:tmpl w:val="5AE2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5" w15:restartNumberingAfterBreak="0">
    <w:nsid w:val="365A5A12"/>
    <w:multiLevelType w:val="hybridMultilevel"/>
    <w:tmpl w:val="4FD8915E"/>
    <w:lvl w:ilvl="0" w:tplc="3EF005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F394A"/>
    <w:multiLevelType w:val="hybridMultilevel"/>
    <w:tmpl w:val="2132E4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44299"/>
    <w:multiLevelType w:val="hybridMultilevel"/>
    <w:tmpl w:val="B39E4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F0133"/>
    <w:multiLevelType w:val="hybridMultilevel"/>
    <w:tmpl w:val="41C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C545D"/>
    <w:multiLevelType w:val="hybridMultilevel"/>
    <w:tmpl w:val="8AB4BB7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D6155"/>
    <w:multiLevelType w:val="hybridMultilevel"/>
    <w:tmpl w:val="7F14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346D5"/>
    <w:multiLevelType w:val="hybridMultilevel"/>
    <w:tmpl w:val="3CE0B7A2"/>
    <w:lvl w:ilvl="0" w:tplc="D2B4F6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A34728"/>
    <w:multiLevelType w:val="hybridMultilevel"/>
    <w:tmpl w:val="346E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11336"/>
    <w:multiLevelType w:val="hybridMultilevel"/>
    <w:tmpl w:val="4A8AEE86"/>
    <w:lvl w:ilvl="0" w:tplc="D2B4F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0ED4"/>
    <w:multiLevelType w:val="hybridMultilevel"/>
    <w:tmpl w:val="2D8C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C77CE"/>
    <w:multiLevelType w:val="hybridMultilevel"/>
    <w:tmpl w:val="B3C8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345C2"/>
    <w:multiLevelType w:val="hybridMultilevel"/>
    <w:tmpl w:val="AE207348"/>
    <w:lvl w:ilvl="0" w:tplc="4816E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D068D"/>
    <w:multiLevelType w:val="hybridMultilevel"/>
    <w:tmpl w:val="10B0A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23198492">
    <w:abstractNumId w:val="0"/>
  </w:num>
  <w:num w:numId="2" w16cid:durableId="2030445709">
    <w:abstractNumId w:val="14"/>
  </w:num>
  <w:num w:numId="3" w16cid:durableId="1277715412">
    <w:abstractNumId w:val="27"/>
  </w:num>
  <w:num w:numId="4" w16cid:durableId="1805610718">
    <w:abstractNumId w:val="10"/>
  </w:num>
  <w:num w:numId="5" w16cid:durableId="803548486">
    <w:abstractNumId w:val="24"/>
  </w:num>
  <w:num w:numId="6" w16cid:durableId="1639993746">
    <w:abstractNumId w:val="2"/>
  </w:num>
  <w:num w:numId="7" w16cid:durableId="1172262927">
    <w:abstractNumId w:val="17"/>
  </w:num>
  <w:num w:numId="8" w16cid:durableId="1778601632">
    <w:abstractNumId w:val="4"/>
  </w:num>
  <w:num w:numId="9" w16cid:durableId="387147733">
    <w:abstractNumId w:val="19"/>
  </w:num>
  <w:num w:numId="10" w16cid:durableId="1026563892">
    <w:abstractNumId w:val="7"/>
  </w:num>
  <w:num w:numId="11" w16cid:durableId="447244294">
    <w:abstractNumId w:val="13"/>
  </w:num>
  <w:num w:numId="12" w16cid:durableId="718555578">
    <w:abstractNumId w:val="25"/>
  </w:num>
  <w:num w:numId="13" w16cid:durableId="1564756090">
    <w:abstractNumId w:val="9"/>
  </w:num>
  <w:num w:numId="14" w16cid:durableId="266432495">
    <w:abstractNumId w:val="22"/>
  </w:num>
  <w:num w:numId="15" w16cid:durableId="804666993">
    <w:abstractNumId w:val="3"/>
  </w:num>
  <w:num w:numId="16" w16cid:durableId="1617180930">
    <w:abstractNumId w:val="8"/>
  </w:num>
  <w:num w:numId="17" w16cid:durableId="163666704">
    <w:abstractNumId w:val="5"/>
  </w:num>
  <w:num w:numId="18" w16cid:durableId="923805961">
    <w:abstractNumId w:val="1"/>
  </w:num>
  <w:num w:numId="19" w16cid:durableId="671683512">
    <w:abstractNumId w:val="18"/>
  </w:num>
  <w:num w:numId="20" w16cid:durableId="1303583412">
    <w:abstractNumId w:val="16"/>
  </w:num>
  <w:num w:numId="21" w16cid:durableId="84959294">
    <w:abstractNumId w:val="23"/>
  </w:num>
  <w:num w:numId="22" w16cid:durableId="1098714870">
    <w:abstractNumId w:val="21"/>
  </w:num>
  <w:num w:numId="23" w16cid:durableId="1126125176">
    <w:abstractNumId w:val="6"/>
  </w:num>
  <w:num w:numId="24" w16cid:durableId="572007718">
    <w:abstractNumId w:val="26"/>
  </w:num>
  <w:num w:numId="25" w16cid:durableId="898898813">
    <w:abstractNumId w:val="11"/>
  </w:num>
  <w:num w:numId="26" w16cid:durableId="1411729663">
    <w:abstractNumId w:val="20"/>
  </w:num>
  <w:num w:numId="27" w16cid:durableId="1490711592">
    <w:abstractNumId w:val="12"/>
  </w:num>
  <w:num w:numId="28" w16cid:durableId="118544360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yMLQ0tLQ0NzW0NDBR0lEKTi0uzszPAykwMqwFABoR3zctAAAA"/>
  </w:docVars>
  <w:rsids>
    <w:rsidRoot w:val="00103AFF"/>
    <w:rsid w:val="00001EF3"/>
    <w:rsid w:val="00004B5A"/>
    <w:rsid w:val="00020566"/>
    <w:rsid w:val="00030321"/>
    <w:rsid w:val="000448CC"/>
    <w:rsid w:val="00047D15"/>
    <w:rsid w:val="0005282E"/>
    <w:rsid w:val="000615CE"/>
    <w:rsid w:val="00062D58"/>
    <w:rsid w:val="00075B0F"/>
    <w:rsid w:val="0007764B"/>
    <w:rsid w:val="000811FF"/>
    <w:rsid w:val="00095148"/>
    <w:rsid w:val="000A09C7"/>
    <w:rsid w:val="000A1EE6"/>
    <w:rsid w:val="000B2163"/>
    <w:rsid w:val="000B4734"/>
    <w:rsid w:val="000C11D2"/>
    <w:rsid w:val="000E3138"/>
    <w:rsid w:val="000F284D"/>
    <w:rsid w:val="00103AFF"/>
    <w:rsid w:val="0010512F"/>
    <w:rsid w:val="0010525A"/>
    <w:rsid w:val="00110F6E"/>
    <w:rsid w:val="00117CE2"/>
    <w:rsid w:val="00121D0D"/>
    <w:rsid w:val="00123793"/>
    <w:rsid w:val="001303AA"/>
    <w:rsid w:val="00131EE5"/>
    <w:rsid w:val="00131EED"/>
    <w:rsid w:val="00135EA4"/>
    <w:rsid w:val="00156725"/>
    <w:rsid w:val="00163CF8"/>
    <w:rsid w:val="0016791C"/>
    <w:rsid w:val="00174B35"/>
    <w:rsid w:val="00174FFB"/>
    <w:rsid w:val="0017548F"/>
    <w:rsid w:val="00181356"/>
    <w:rsid w:val="00182358"/>
    <w:rsid w:val="001A26C0"/>
    <w:rsid w:val="001A30B2"/>
    <w:rsid w:val="001A334E"/>
    <w:rsid w:val="001A70EE"/>
    <w:rsid w:val="001B5A46"/>
    <w:rsid w:val="001C16EB"/>
    <w:rsid w:val="001C1DBC"/>
    <w:rsid w:val="001C3C3D"/>
    <w:rsid w:val="001C4187"/>
    <w:rsid w:val="001C6893"/>
    <w:rsid w:val="001D3178"/>
    <w:rsid w:val="001D5B65"/>
    <w:rsid w:val="001E14D0"/>
    <w:rsid w:val="001E545C"/>
    <w:rsid w:val="001F076A"/>
    <w:rsid w:val="001F08C1"/>
    <w:rsid w:val="001F154C"/>
    <w:rsid w:val="001F4978"/>
    <w:rsid w:val="0020371C"/>
    <w:rsid w:val="00222B68"/>
    <w:rsid w:val="00226DBB"/>
    <w:rsid w:val="00231288"/>
    <w:rsid w:val="00233027"/>
    <w:rsid w:val="0023342F"/>
    <w:rsid w:val="00236470"/>
    <w:rsid w:val="00237276"/>
    <w:rsid w:val="002507C9"/>
    <w:rsid w:val="00250DC5"/>
    <w:rsid w:val="002650DC"/>
    <w:rsid w:val="00267358"/>
    <w:rsid w:val="002726B3"/>
    <w:rsid w:val="00274E24"/>
    <w:rsid w:val="00280328"/>
    <w:rsid w:val="00292546"/>
    <w:rsid w:val="00294A75"/>
    <w:rsid w:val="00295673"/>
    <w:rsid w:val="002A185C"/>
    <w:rsid w:val="002B148A"/>
    <w:rsid w:val="002C6763"/>
    <w:rsid w:val="002D7FD0"/>
    <w:rsid w:val="002E0918"/>
    <w:rsid w:val="002E185C"/>
    <w:rsid w:val="002F0385"/>
    <w:rsid w:val="00302DAF"/>
    <w:rsid w:val="00302FDD"/>
    <w:rsid w:val="003130D5"/>
    <w:rsid w:val="003230D9"/>
    <w:rsid w:val="00331466"/>
    <w:rsid w:val="00331D14"/>
    <w:rsid w:val="003321A7"/>
    <w:rsid w:val="00340113"/>
    <w:rsid w:val="003447DC"/>
    <w:rsid w:val="003479A9"/>
    <w:rsid w:val="003636FA"/>
    <w:rsid w:val="00367A70"/>
    <w:rsid w:val="00372413"/>
    <w:rsid w:val="00383615"/>
    <w:rsid w:val="0038657E"/>
    <w:rsid w:val="0038684C"/>
    <w:rsid w:val="003948F4"/>
    <w:rsid w:val="003A014E"/>
    <w:rsid w:val="003A3637"/>
    <w:rsid w:val="003A40C3"/>
    <w:rsid w:val="003A6C98"/>
    <w:rsid w:val="003B078A"/>
    <w:rsid w:val="003B1516"/>
    <w:rsid w:val="003B407F"/>
    <w:rsid w:val="003C052D"/>
    <w:rsid w:val="003E0F96"/>
    <w:rsid w:val="003E35EF"/>
    <w:rsid w:val="003E453A"/>
    <w:rsid w:val="003E7627"/>
    <w:rsid w:val="003F18E7"/>
    <w:rsid w:val="003F4B59"/>
    <w:rsid w:val="003F54F9"/>
    <w:rsid w:val="00400FD9"/>
    <w:rsid w:val="004146C2"/>
    <w:rsid w:val="00430377"/>
    <w:rsid w:val="004327BA"/>
    <w:rsid w:val="004426DF"/>
    <w:rsid w:val="004439FB"/>
    <w:rsid w:val="004457F3"/>
    <w:rsid w:val="00447512"/>
    <w:rsid w:val="00451931"/>
    <w:rsid w:val="00451D1B"/>
    <w:rsid w:val="0045343C"/>
    <w:rsid w:val="00454838"/>
    <w:rsid w:val="00457C5D"/>
    <w:rsid w:val="00461AB7"/>
    <w:rsid w:val="00475B53"/>
    <w:rsid w:val="004910F2"/>
    <w:rsid w:val="004914A0"/>
    <w:rsid w:val="00492B09"/>
    <w:rsid w:val="004A0C6D"/>
    <w:rsid w:val="004A4436"/>
    <w:rsid w:val="004B0716"/>
    <w:rsid w:val="004B2031"/>
    <w:rsid w:val="004C6988"/>
    <w:rsid w:val="004C7A1C"/>
    <w:rsid w:val="004D0CB1"/>
    <w:rsid w:val="004E0B82"/>
    <w:rsid w:val="004E1D96"/>
    <w:rsid w:val="004E4AEE"/>
    <w:rsid w:val="004F5634"/>
    <w:rsid w:val="004F666D"/>
    <w:rsid w:val="0051567D"/>
    <w:rsid w:val="005158FF"/>
    <w:rsid w:val="00525D8F"/>
    <w:rsid w:val="00533555"/>
    <w:rsid w:val="005404CF"/>
    <w:rsid w:val="00550656"/>
    <w:rsid w:val="00551931"/>
    <w:rsid w:val="0055479B"/>
    <w:rsid w:val="005621F5"/>
    <w:rsid w:val="00563DC6"/>
    <w:rsid w:val="00564003"/>
    <w:rsid w:val="00564B6E"/>
    <w:rsid w:val="005661D6"/>
    <w:rsid w:val="00567D84"/>
    <w:rsid w:val="00571D83"/>
    <w:rsid w:val="00576BC8"/>
    <w:rsid w:val="00577844"/>
    <w:rsid w:val="00581061"/>
    <w:rsid w:val="005835C9"/>
    <w:rsid w:val="005858FF"/>
    <w:rsid w:val="005870F6"/>
    <w:rsid w:val="00593CC7"/>
    <w:rsid w:val="005B3A91"/>
    <w:rsid w:val="005B6D1A"/>
    <w:rsid w:val="005C07E8"/>
    <w:rsid w:val="005C0E36"/>
    <w:rsid w:val="005C4503"/>
    <w:rsid w:val="005C6DAC"/>
    <w:rsid w:val="005C7317"/>
    <w:rsid w:val="005C7E1F"/>
    <w:rsid w:val="005E0ADF"/>
    <w:rsid w:val="005E5FB3"/>
    <w:rsid w:val="005F0DE2"/>
    <w:rsid w:val="00603C11"/>
    <w:rsid w:val="00604843"/>
    <w:rsid w:val="0060577C"/>
    <w:rsid w:val="00613707"/>
    <w:rsid w:val="006171E9"/>
    <w:rsid w:val="0063447E"/>
    <w:rsid w:val="006367AF"/>
    <w:rsid w:val="00640F15"/>
    <w:rsid w:val="0064268D"/>
    <w:rsid w:val="006542E6"/>
    <w:rsid w:val="00656E07"/>
    <w:rsid w:val="00673A83"/>
    <w:rsid w:val="00677D15"/>
    <w:rsid w:val="006900E1"/>
    <w:rsid w:val="0069281C"/>
    <w:rsid w:val="00696205"/>
    <w:rsid w:val="006A74D4"/>
    <w:rsid w:val="006B3BB1"/>
    <w:rsid w:val="006C062A"/>
    <w:rsid w:val="006C6120"/>
    <w:rsid w:val="006D053D"/>
    <w:rsid w:val="006D5DC3"/>
    <w:rsid w:val="006E12FF"/>
    <w:rsid w:val="006F1723"/>
    <w:rsid w:val="006F4BB2"/>
    <w:rsid w:val="006F4F9C"/>
    <w:rsid w:val="00717707"/>
    <w:rsid w:val="00720470"/>
    <w:rsid w:val="00720D33"/>
    <w:rsid w:val="0072359B"/>
    <w:rsid w:val="007235FE"/>
    <w:rsid w:val="00723A94"/>
    <w:rsid w:val="00725D30"/>
    <w:rsid w:val="00735F1A"/>
    <w:rsid w:val="007402D3"/>
    <w:rsid w:val="0074117E"/>
    <w:rsid w:val="00742143"/>
    <w:rsid w:val="00750039"/>
    <w:rsid w:val="00750700"/>
    <w:rsid w:val="00750D52"/>
    <w:rsid w:val="00752FDC"/>
    <w:rsid w:val="00753FF7"/>
    <w:rsid w:val="00760287"/>
    <w:rsid w:val="00760CEA"/>
    <w:rsid w:val="00770DCB"/>
    <w:rsid w:val="00782BDD"/>
    <w:rsid w:val="00783CCE"/>
    <w:rsid w:val="007854FD"/>
    <w:rsid w:val="0078620E"/>
    <w:rsid w:val="00796622"/>
    <w:rsid w:val="007A2E35"/>
    <w:rsid w:val="007A6604"/>
    <w:rsid w:val="007B001C"/>
    <w:rsid w:val="007B00B7"/>
    <w:rsid w:val="007B3078"/>
    <w:rsid w:val="007B36C5"/>
    <w:rsid w:val="007B41A4"/>
    <w:rsid w:val="007C2136"/>
    <w:rsid w:val="007C36E3"/>
    <w:rsid w:val="007C36FC"/>
    <w:rsid w:val="007C7C89"/>
    <w:rsid w:val="007E10A8"/>
    <w:rsid w:val="007F5048"/>
    <w:rsid w:val="007F732D"/>
    <w:rsid w:val="007F79DA"/>
    <w:rsid w:val="00805B33"/>
    <w:rsid w:val="00820C9F"/>
    <w:rsid w:val="008253EB"/>
    <w:rsid w:val="008333F0"/>
    <w:rsid w:val="008342F9"/>
    <w:rsid w:val="008343F8"/>
    <w:rsid w:val="008346A4"/>
    <w:rsid w:val="00835B5C"/>
    <w:rsid w:val="00836515"/>
    <w:rsid w:val="00836AD6"/>
    <w:rsid w:val="00841257"/>
    <w:rsid w:val="00841358"/>
    <w:rsid w:val="008439F5"/>
    <w:rsid w:val="00843B1E"/>
    <w:rsid w:val="00846DD5"/>
    <w:rsid w:val="00850BE5"/>
    <w:rsid w:val="00852966"/>
    <w:rsid w:val="0086173E"/>
    <w:rsid w:val="00863749"/>
    <w:rsid w:val="00867BD3"/>
    <w:rsid w:val="00877F64"/>
    <w:rsid w:val="00885A15"/>
    <w:rsid w:val="00894EFB"/>
    <w:rsid w:val="008B61D7"/>
    <w:rsid w:val="008C3D41"/>
    <w:rsid w:val="008C74E8"/>
    <w:rsid w:val="008D7A09"/>
    <w:rsid w:val="008E4815"/>
    <w:rsid w:val="008F70BE"/>
    <w:rsid w:val="009002C3"/>
    <w:rsid w:val="00901B60"/>
    <w:rsid w:val="0090684B"/>
    <w:rsid w:val="00912EB4"/>
    <w:rsid w:val="009162D6"/>
    <w:rsid w:val="00921F7F"/>
    <w:rsid w:val="00923E0E"/>
    <w:rsid w:val="0092791D"/>
    <w:rsid w:val="00935CC0"/>
    <w:rsid w:val="009369B2"/>
    <w:rsid w:val="009442F7"/>
    <w:rsid w:val="00950EB8"/>
    <w:rsid w:val="00953A3B"/>
    <w:rsid w:val="009601AA"/>
    <w:rsid w:val="00970D40"/>
    <w:rsid w:val="00972152"/>
    <w:rsid w:val="00992126"/>
    <w:rsid w:val="009A28A4"/>
    <w:rsid w:val="009A6BBC"/>
    <w:rsid w:val="009B5E16"/>
    <w:rsid w:val="009D0CBD"/>
    <w:rsid w:val="009D6354"/>
    <w:rsid w:val="009E1A2A"/>
    <w:rsid w:val="009E4372"/>
    <w:rsid w:val="009F0890"/>
    <w:rsid w:val="009F1745"/>
    <w:rsid w:val="009F26FD"/>
    <w:rsid w:val="009F2F99"/>
    <w:rsid w:val="009F3B94"/>
    <w:rsid w:val="009F5AC9"/>
    <w:rsid w:val="00A02944"/>
    <w:rsid w:val="00A04E5B"/>
    <w:rsid w:val="00A076E5"/>
    <w:rsid w:val="00A15464"/>
    <w:rsid w:val="00A1612E"/>
    <w:rsid w:val="00A17B4D"/>
    <w:rsid w:val="00A21997"/>
    <w:rsid w:val="00A23764"/>
    <w:rsid w:val="00A25D10"/>
    <w:rsid w:val="00A2628C"/>
    <w:rsid w:val="00A33455"/>
    <w:rsid w:val="00A578A7"/>
    <w:rsid w:val="00A60AB3"/>
    <w:rsid w:val="00A62516"/>
    <w:rsid w:val="00A63F47"/>
    <w:rsid w:val="00A666E6"/>
    <w:rsid w:val="00A85FB9"/>
    <w:rsid w:val="00A9186E"/>
    <w:rsid w:val="00A97027"/>
    <w:rsid w:val="00AA0765"/>
    <w:rsid w:val="00AB0F6C"/>
    <w:rsid w:val="00AB3AF7"/>
    <w:rsid w:val="00AB6925"/>
    <w:rsid w:val="00AC11D2"/>
    <w:rsid w:val="00AC6B4E"/>
    <w:rsid w:val="00AC6CE2"/>
    <w:rsid w:val="00AF05A6"/>
    <w:rsid w:val="00AF173D"/>
    <w:rsid w:val="00AF4D95"/>
    <w:rsid w:val="00B0084A"/>
    <w:rsid w:val="00B01EB4"/>
    <w:rsid w:val="00B16491"/>
    <w:rsid w:val="00B24B01"/>
    <w:rsid w:val="00B31440"/>
    <w:rsid w:val="00B3433A"/>
    <w:rsid w:val="00B34A40"/>
    <w:rsid w:val="00B62A29"/>
    <w:rsid w:val="00B64173"/>
    <w:rsid w:val="00B85FDD"/>
    <w:rsid w:val="00B9284E"/>
    <w:rsid w:val="00B93EC9"/>
    <w:rsid w:val="00BA5B58"/>
    <w:rsid w:val="00BB170A"/>
    <w:rsid w:val="00BB308C"/>
    <w:rsid w:val="00BB71A7"/>
    <w:rsid w:val="00BC18E8"/>
    <w:rsid w:val="00BC2A60"/>
    <w:rsid w:val="00BD0804"/>
    <w:rsid w:val="00BE02F6"/>
    <w:rsid w:val="00BE45D8"/>
    <w:rsid w:val="00BE70A5"/>
    <w:rsid w:val="00BE7F89"/>
    <w:rsid w:val="00BF2F49"/>
    <w:rsid w:val="00C1054F"/>
    <w:rsid w:val="00C17E19"/>
    <w:rsid w:val="00C35C4A"/>
    <w:rsid w:val="00C35DF8"/>
    <w:rsid w:val="00C47843"/>
    <w:rsid w:val="00C52232"/>
    <w:rsid w:val="00C57F4C"/>
    <w:rsid w:val="00C620CD"/>
    <w:rsid w:val="00C629FB"/>
    <w:rsid w:val="00C66A4D"/>
    <w:rsid w:val="00C70F07"/>
    <w:rsid w:val="00C70F96"/>
    <w:rsid w:val="00C803F0"/>
    <w:rsid w:val="00C82FD7"/>
    <w:rsid w:val="00CA5C28"/>
    <w:rsid w:val="00CC0214"/>
    <w:rsid w:val="00CD0856"/>
    <w:rsid w:val="00CD45AC"/>
    <w:rsid w:val="00CD6676"/>
    <w:rsid w:val="00CE7BA1"/>
    <w:rsid w:val="00CF010F"/>
    <w:rsid w:val="00D04FBB"/>
    <w:rsid w:val="00D05881"/>
    <w:rsid w:val="00D06DF9"/>
    <w:rsid w:val="00D151C5"/>
    <w:rsid w:val="00D2000F"/>
    <w:rsid w:val="00D22F3D"/>
    <w:rsid w:val="00D23351"/>
    <w:rsid w:val="00D33FC7"/>
    <w:rsid w:val="00D35756"/>
    <w:rsid w:val="00D37B9C"/>
    <w:rsid w:val="00D44E6A"/>
    <w:rsid w:val="00D50365"/>
    <w:rsid w:val="00D559E9"/>
    <w:rsid w:val="00D55ABC"/>
    <w:rsid w:val="00D73085"/>
    <w:rsid w:val="00D737FD"/>
    <w:rsid w:val="00D81358"/>
    <w:rsid w:val="00D86D10"/>
    <w:rsid w:val="00D91071"/>
    <w:rsid w:val="00D933E7"/>
    <w:rsid w:val="00D958E7"/>
    <w:rsid w:val="00DA3A26"/>
    <w:rsid w:val="00DA3A3B"/>
    <w:rsid w:val="00DB15E4"/>
    <w:rsid w:val="00DB30D5"/>
    <w:rsid w:val="00DB5C8E"/>
    <w:rsid w:val="00DB7F1C"/>
    <w:rsid w:val="00DD4D9A"/>
    <w:rsid w:val="00DE32B4"/>
    <w:rsid w:val="00DE361D"/>
    <w:rsid w:val="00DE597B"/>
    <w:rsid w:val="00DF0139"/>
    <w:rsid w:val="00DF0F4D"/>
    <w:rsid w:val="00DF7997"/>
    <w:rsid w:val="00DF7EB3"/>
    <w:rsid w:val="00E02140"/>
    <w:rsid w:val="00E061DB"/>
    <w:rsid w:val="00E14842"/>
    <w:rsid w:val="00E162C2"/>
    <w:rsid w:val="00E37FA1"/>
    <w:rsid w:val="00E421C2"/>
    <w:rsid w:val="00E46E2F"/>
    <w:rsid w:val="00E52765"/>
    <w:rsid w:val="00E5385B"/>
    <w:rsid w:val="00E57C4F"/>
    <w:rsid w:val="00E61761"/>
    <w:rsid w:val="00E619D5"/>
    <w:rsid w:val="00E62DC3"/>
    <w:rsid w:val="00E64510"/>
    <w:rsid w:val="00E65F0F"/>
    <w:rsid w:val="00E66D1F"/>
    <w:rsid w:val="00E84740"/>
    <w:rsid w:val="00E945A2"/>
    <w:rsid w:val="00E96313"/>
    <w:rsid w:val="00EA0501"/>
    <w:rsid w:val="00EA6A33"/>
    <w:rsid w:val="00EC4894"/>
    <w:rsid w:val="00ED15EE"/>
    <w:rsid w:val="00ED2421"/>
    <w:rsid w:val="00ED7EB4"/>
    <w:rsid w:val="00ED7F86"/>
    <w:rsid w:val="00EE11A1"/>
    <w:rsid w:val="00EE1FC2"/>
    <w:rsid w:val="00EE3CF0"/>
    <w:rsid w:val="00EE4677"/>
    <w:rsid w:val="00EF55D3"/>
    <w:rsid w:val="00EF679E"/>
    <w:rsid w:val="00F03B78"/>
    <w:rsid w:val="00F0489E"/>
    <w:rsid w:val="00F075B6"/>
    <w:rsid w:val="00F12CB9"/>
    <w:rsid w:val="00F201A1"/>
    <w:rsid w:val="00F42A8F"/>
    <w:rsid w:val="00F43FEF"/>
    <w:rsid w:val="00F5705C"/>
    <w:rsid w:val="00F609A2"/>
    <w:rsid w:val="00F63C2C"/>
    <w:rsid w:val="00F64ACB"/>
    <w:rsid w:val="00F7352D"/>
    <w:rsid w:val="00F7644D"/>
    <w:rsid w:val="00F936F8"/>
    <w:rsid w:val="00F96070"/>
    <w:rsid w:val="00F97CB7"/>
    <w:rsid w:val="00FA3C4A"/>
    <w:rsid w:val="00FB1320"/>
    <w:rsid w:val="00FC1D07"/>
    <w:rsid w:val="00FD0F3F"/>
    <w:rsid w:val="00FD2940"/>
    <w:rsid w:val="00FD2DD2"/>
    <w:rsid w:val="00FD7A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38BD7"/>
  <w15:chartTrackingRefBased/>
  <w15:docId w15:val="{E5797F50-0B78-4B57-BC5A-6DA38350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DAF"/>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color w:val="000000"/>
      <w:sz w:val="20"/>
    </w:rPr>
  </w:style>
  <w:style w:type="paragraph" w:styleId="Heading7">
    <w:name w:val="heading 7"/>
    <w:aliases w:val="Heading 7 Char1,Heading 7 Char Char"/>
    <w:basedOn w:val="Normal"/>
    <w:next w:val="Normal"/>
    <w:link w:val="Heading7Char"/>
    <w:qFormat/>
    <w:rsid w:val="00885A15"/>
    <w:pPr>
      <w:keepNext/>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sz w:val="20"/>
    </w:rPr>
  </w:style>
  <w:style w:type="character" w:styleId="Hyperlink">
    <w:name w:val="Hyperlink"/>
    <w:rPr>
      <w:color w:val="0000FF"/>
      <w:u w:val="single"/>
    </w:rPr>
  </w:style>
  <w:style w:type="paragraph" w:styleId="ListBullet">
    <w:name w:val="List Bullet"/>
    <w:basedOn w:val="Normal"/>
    <w:autoRedefine/>
    <w:pPr>
      <w:numPr>
        <w:numId w:val="1"/>
      </w:numPr>
    </w:pPr>
  </w:style>
  <w:style w:type="character" w:customStyle="1" w:styleId="Heading7Char">
    <w:name w:val="Heading 7 Char"/>
    <w:aliases w:val="Heading 7 Char1 Char,Heading 7 Char Char Char"/>
    <w:link w:val="Heading7"/>
    <w:rsid w:val="00885A15"/>
    <w:rPr>
      <w:sz w:val="24"/>
      <w:szCs w:val="24"/>
      <w:lang w:val="en-US" w:eastAsia="en-US" w:bidi="ar-SA"/>
    </w:rPr>
  </w:style>
  <w:style w:type="character" w:styleId="FollowedHyperlink">
    <w:name w:val="FollowedHyperlink"/>
    <w:rsid w:val="007B3078"/>
    <w:rPr>
      <w:color w:val="800080"/>
      <w:u w:val="single"/>
    </w:rPr>
  </w:style>
  <w:style w:type="paragraph" w:styleId="BodyText3">
    <w:name w:val="Body Text 3"/>
    <w:basedOn w:val="Normal"/>
    <w:rsid w:val="0016791C"/>
    <w:pPr>
      <w:spacing w:after="120"/>
    </w:pPr>
    <w:rPr>
      <w:sz w:val="16"/>
      <w:szCs w:val="16"/>
    </w:rPr>
  </w:style>
  <w:style w:type="table" w:styleId="TableGrid">
    <w:name w:val="Table Grid"/>
    <w:basedOn w:val="TableNormal"/>
    <w:uiPriority w:val="39"/>
    <w:rsid w:val="0015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C0E36"/>
    <w:rPr>
      <w:sz w:val="16"/>
      <w:szCs w:val="16"/>
    </w:rPr>
  </w:style>
  <w:style w:type="paragraph" w:styleId="BalloonText">
    <w:name w:val="Balloon Text"/>
    <w:basedOn w:val="Normal"/>
    <w:semiHidden/>
    <w:rsid w:val="002D7FD0"/>
    <w:rPr>
      <w:rFonts w:ascii="Tahoma" w:hAnsi="Tahoma" w:cs="Tahoma"/>
      <w:sz w:val="16"/>
      <w:szCs w:val="16"/>
    </w:rPr>
  </w:style>
  <w:style w:type="paragraph" w:styleId="CommentText">
    <w:name w:val="annotation text"/>
    <w:basedOn w:val="Normal"/>
    <w:semiHidden/>
    <w:rsid w:val="002D7FD0"/>
    <w:rPr>
      <w:sz w:val="20"/>
    </w:rPr>
  </w:style>
  <w:style w:type="paragraph" w:styleId="CommentSubject">
    <w:name w:val="annotation subject"/>
    <w:basedOn w:val="CommentText"/>
    <w:next w:val="CommentText"/>
    <w:semiHidden/>
    <w:rsid w:val="002D7FD0"/>
    <w:rPr>
      <w:b/>
      <w:bCs/>
    </w:rPr>
  </w:style>
  <w:style w:type="character" w:styleId="Strong">
    <w:name w:val="Strong"/>
    <w:qFormat/>
    <w:rsid w:val="00ED2421"/>
    <w:rPr>
      <w:b/>
      <w:bCs/>
    </w:rPr>
  </w:style>
  <w:style w:type="character" w:styleId="HTMLCite">
    <w:name w:val="HTML Cite"/>
    <w:rsid w:val="008253EB"/>
    <w:rPr>
      <w:i/>
      <w:iCs/>
    </w:rPr>
  </w:style>
  <w:style w:type="character" w:styleId="Emphasis">
    <w:name w:val="Emphasis"/>
    <w:qFormat/>
    <w:rsid w:val="008253EB"/>
    <w:rPr>
      <w:i/>
      <w:iCs/>
    </w:rPr>
  </w:style>
  <w:style w:type="paragraph" w:styleId="NormalWeb">
    <w:name w:val="Normal (Web)"/>
    <w:basedOn w:val="Normal"/>
    <w:uiPriority w:val="99"/>
    <w:rsid w:val="008253EB"/>
    <w:pPr>
      <w:spacing w:before="100" w:beforeAutospacing="1" w:after="100" w:afterAutospacing="1"/>
    </w:pPr>
    <w:rPr>
      <w:szCs w:val="24"/>
    </w:rPr>
  </w:style>
  <w:style w:type="character" w:customStyle="1" w:styleId="medium-bold1">
    <w:name w:val="medium-bold1"/>
    <w:rsid w:val="008253EB"/>
    <w:rPr>
      <w:rFonts w:ascii="Arial" w:hAnsi="Arial" w:cs="Arial" w:hint="default"/>
      <w:b/>
      <w:bCs/>
      <w:i w:val="0"/>
      <w:iCs w:val="0"/>
      <w:sz w:val="17"/>
      <w:szCs w:val="17"/>
    </w:rPr>
  </w:style>
  <w:style w:type="character" w:customStyle="1" w:styleId="emailstyle17">
    <w:name w:val="emailstyle17"/>
    <w:semiHidden/>
    <w:rsid w:val="00640F15"/>
    <w:rPr>
      <w:rFonts w:ascii="Garamond" w:hAnsi="Garamond" w:hint="default"/>
      <w:b w:val="0"/>
      <w:bCs w:val="0"/>
      <w:i w:val="0"/>
      <w:iCs w:val="0"/>
      <w:strike w:val="0"/>
      <w:dstrike w:val="0"/>
      <w:color w:val="auto"/>
      <w:u w:val="none"/>
      <w:effect w:val="none"/>
    </w:rPr>
  </w:style>
  <w:style w:type="paragraph" w:styleId="FootnoteText">
    <w:name w:val="footnote text"/>
    <w:basedOn w:val="Normal"/>
    <w:semiHidden/>
    <w:rsid w:val="00F03B78"/>
    <w:rPr>
      <w:sz w:val="20"/>
    </w:rPr>
  </w:style>
  <w:style w:type="character" w:styleId="FootnoteReference">
    <w:name w:val="footnote reference"/>
    <w:semiHidden/>
    <w:rsid w:val="00F03B78"/>
    <w:rPr>
      <w:vertAlign w:val="superscript"/>
    </w:rPr>
  </w:style>
  <w:style w:type="paragraph" w:styleId="Header">
    <w:name w:val="header"/>
    <w:basedOn w:val="Normal"/>
    <w:link w:val="HeaderChar"/>
    <w:uiPriority w:val="99"/>
    <w:rsid w:val="00A33455"/>
    <w:pPr>
      <w:tabs>
        <w:tab w:val="center" w:pos="4320"/>
        <w:tab w:val="right" w:pos="8640"/>
      </w:tabs>
    </w:pPr>
  </w:style>
  <w:style w:type="paragraph" w:styleId="BodyTextIndent">
    <w:name w:val="Body Text Indent"/>
    <w:basedOn w:val="Normal"/>
    <w:rsid w:val="00C57F4C"/>
    <w:pPr>
      <w:spacing w:after="120"/>
      <w:ind w:left="360"/>
    </w:pPr>
  </w:style>
  <w:style w:type="paragraph" w:styleId="BodyTextIndent2">
    <w:name w:val="Body Text Indent 2"/>
    <w:basedOn w:val="Normal"/>
    <w:rsid w:val="00C57F4C"/>
    <w:pPr>
      <w:spacing w:after="120" w:line="480" w:lineRule="auto"/>
      <w:ind w:left="360"/>
    </w:pPr>
  </w:style>
  <w:style w:type="character" w:styleId="UnresolvedMention">
    <w:name w:val="Unresolved Mention"/>
    <w:uiPriority w:val="99"/>
    <w:semiHidden/>
    <w:unhideWhenUsed/>
    <w:rsid w:val="00525D8F"/>
    <w:rPr>
      <w:color w:val="605E5C"/>
      <w:shd w:val="clear" w:color="auto" w:fill="E1DFDD"/>
    </w:rPr>
  </w:style>
  <w:style w:type="paragraph" w:styleId="Date">
    <w:name w:val="Date"/>
    <w:basedOn w:val="Normal"/>
    <w:next w:val="Normal"/>
    <w:link w:val="DateChar"/>
    <w:rsid w:val="008333F0"/>
  </w:style>
  <w:style w:type="character" w:customStyle="1" w:styleId="DateChar">
    <w:name w:val="Date Char"/>
    <w:link w:val="Date"/>
    <w:rsid w:val="008333F0"/>
    <w:rPr>
      <w:sz w:val="24"/>
      <w:lang w:eastAsia="en-US"/>
    </w:rPr>
  </w:style>
  <w:style w:type="paragraph" w:styleId="ListParagraph">
    <w:name w:val="List Paragraph"/>
    <w:basedOn w:val="Normal"/>
    <w:uiPriority w:val="34"/>
    <w:qFormat/>
    <w:rsid w:val="00551931"/>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5519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024">
      <w:bodyDiv w:val="1"/>
      <w:marLeft w:val="0"/>
      <w:marRight w:val="0"/>
      <w:marTop w:val="0"/>
      <w:marBottom w:val="0"/>
      <w:divBdr>
        <w:top w:val="none" w:sz="0" w:space="0" w:color="auto"/>
        <w:left w:val="none" w:sz="0" w:space="0" w:color="auto"/>
        <w:bottom w:val="none" w:sz="0" w:space="0" w:color="auto"/>
        <w:right w:val="none" w:sz="0" w:space="0" w:color="auto"/>
      </w:divBdr>
      <w:divsChild>
        <w:div w:id="1010715013">
          <w:marLeft w:val="0"/>
          <w:marRight w:val="0"/>
          <w:marTop w:val="0"/>
          <w:marBottom w:val="0"/>
          <w:divBdr>
            <w:top w:val="none" w:sz="0" w:space="0" w:color="auto"/>
            <w:left w:val="none" w:sz="0" w:space="0" w:color="auto"/>
            <w:bottom w:val="none" w:sz="0" w:space="0" w:color="auto"/>
            <w:right w:val="none" w:sz="0" w:space="0" w:color="auto"/>
          </w:divBdr>
        </w:div>
      </w:divsChild>
    </w:div>
    <w:div w:id="756369618">
      <w:bodyDiv w:val="1"/>
      <w:marLeft w:val="0"/>
      <w:marRight w:val="0"/>
      <w:marTop w:val="0"/>
      <w:marBottom w:val="0"/>
      <w:divBdr>
        <w:top w:val="none" w:sz="0" w:space="0" w:color="auto"/>
        <w:left w:val="none" w:sz="0" w:space="0" w:color="auto"/>
        <w:bottom w:val="none" w:sz="0" w:space="0" w:color="auto"/>
        <w:right w:val="none" w:sz="0" w:space="0" w:color="auto"/>
      </w:divBdr>
      <w:divsChild>
        <w:div w:id="387189246">
          <w:marLeft w:val="0"/>
          <w:marRight w:val="0"/>
          <w:marTop w:val="0"/>
          <w:marBottom w:val="0"/>
          <w:divBdr>
            <w:top w:val="none" w:sz="0" w:space="0" w:color="auto"/>
            <w:left w:val="none" w:sz="0" w:space="0" w:color="auto"/>
            <w:bottom w:val="none" w:sz="0" w:space="0" w:color="auto"/>
            <w:right w:val="none" w:sz="0" w:space="0" w:color="auto"/>
          </w:divBdr>
        </w:div>
        <w:div w:id="892932468">
          <w:marLeft w:val="0"/>
          <w:marRight w:val="0"/>
          <w:marTop w:val="0"/>
          <w:marBottom w:val="0"/>
          <w:divBdr>
            <w:top w:val="none" w:sz="0" w:space="0" w:color="auto"/>
            <w:left w:val="none" w:sz="0" w:space="0" w:color="auto"/>
            <w:bottom w:val="none" w:sz="0" w:space="0" w:color="auto"/>
            <w:right w:val="none" w:sz="0" w:space="0" w:color="auto"/>
          </w:divBdr>
        </w:div>
        <w:div w:id="1130518937">
          <w:marLeft w:val="0"/>
          <w:marRight w:val="0"/>
          <w:marTop w:val="0"/>
          <w:marBottom w:val="0"/>
          <w:divBdr>
            <w:top w:val="none" w:sz="0" w:space="0" w:color="auto"/>
            <w:left w:val="none" w:sz="0" w:space="0" w:color="auto"/>
            <w:bottom w:val="none" w:sz="0" w:space="0" w:color="auto"/>
            <w:right w:val="none" w:sz="0" w:space="0" w:color="auto"/>
          </w:divBdr>
        </w:div>
        <w:div w:id="1428573002">
          <w:marLeft w:val="0"/>
          <w:marRight w:val="0"/>
          <w:marTop w:val="0"/>
          <w:marBottom w:val="0"/>
          <w:divBdr>
            <w:top w:val="none" w:sz="0" w:space="0" w:color="auto"/>
            <w:left w:val="none" w:sz="0" w:space="0" w:color="auto"/>
            <w:bottom w:val="none" w:sz="0" w:space="0" w:color="auto"/>
            <w:right w:val="none" w:sz="0" w:space="0" w:color="auto"/>
          </w:divBdr>
        </w:div>
        <w:div w:id="1758282004">
          <w:marLeft w:val="0"/>
          <w:marRight w:val="0"/>
          <w:marTop w:val="0"/>
          <w:marBottom w:val="0"/>
          <w:divBdr>
            <w:top w:val="none" w:sz="0" w:space="0" w:color="auto"/>
            <w:left w:val="none" w:sz="0" w:space="0" w:color="auto"/>
            <w:bottom w:val="none" w:sz="0" w:space="0" w:color="auto"/>
            <w:right w:val="none" w:sz="0" w:space="0" w:color="auto"/>
          </w:divBdr>
        </w:div>
        <w:div w:id="1845779510">
          <w:marLeft w:val="0"/>
          <w:marRight w:val="0"/>
          <w:marTop w:val="0"/>
          <w:marBottom w:val="0"/>
          <w:divBdr>
            <w:top w:val="none" w:sz="0" w:space="0" w:color="auto"/>
            <w:left w:val="none" w:sz="0" w:space="0" w:color="auto"/>
            <w:bottom w:val="none" w:sz="0" w:space="0" w:color="auto"/>
            <w:right w:val="none" w:sz="0" w:space="0" w:color="auto"/>
          </w:divBdr>
        </w:div>
        <w:div w:id="1976131944">
          <w:marLeft w:val="0"/>
          <w:marRight w:val="0"/>
          <w:marTop w:val="0"/>
          <w:marBottom w:val="0"/>
          <w:divBdr>
            <w:top w:val="none" w:sz="0" w:space="0" w:color="auto"/>
            <w:left w:val="none" w:sz="0" w:space="0" w:color="auto"/>
            <w:bottom w:val="none" w:sz="0" w:space="0" w:color="auto"/>
            <w:right w:val="none" w:sz="0" w:space="0" w:color="auto"/>
          </w:divBdr>
        </w:div>
        <w:div w:id="2015910907">
          <w:marLeft w:val="0"/>
          <w:marRight w:val="0"/>
          <w:marTop w:val="0"/>
          <w:marBottom w:val="0"/>
          <w:divBdr>
            <w:top w:val="none" w:sz="0" w:space="0" w:color="auto"/>
            <w:left w:val="none" w:sz="0" w:space="0" w:color="auto"/>
            <w:bottom w:val="none" w:sz="0" w:space="0" w:color="auto"/>
            <w:right w:val="none" w:sz="0" w:space="0" w:color="auto"/>
          </w:divBdr>
        </w:div>
      </w:divsChild>
    </w:div>
    <w:div w:id="1196700274">
      <w:bodyDiv w:val="1"/>
      <w:marLeft w:val="0"/>
      <w:marRight w:val="0"/>
      <w:marTop w:val="0"/>
      <w:marBottom w:val="0"/>
      <w:divBdr>
        <w:top w:val="none" w:sz="0" w:space="0" w:color="auto"/>
        <w:left w:val="none" w:sz="0" w:space="0" w:color="auto"/>
        <w:bottom w:val="none" w:sz="0" w:space="0" w:color="auto"/>
        <w:right w:val="none" w:sz="0" w:space="0" w:color="auto"/>
      </w:divBdr>
      <w:divsChild>
        <w:div w:id="213589906">
          <w:marLeft w:val="0"/>
          <w:marRight w:val="0"/>
          <w:marTop w:val="0"/>
          <w:marBottom w:val="0"/>
          <w:divBdr>
            <w:top w:val="none" w:sz="0" w:space="0" w:color="auto"/>
            <w:left w:val="none" w:sz="0" w:space="0" w:color="auto"/>
            <w:bottom w:val="none" w:sz="0" w:space="0" w:color="auto"/>
            <w:right w:val="none" w:sz="0" w:space="0" w:color="auto"/>
          </w:divBdr>
        </w:div>
      </w:divsChild>
    </w:div>
    <w:div w:id="1468620450">
      <w:bodyDiv w:val="1"/>
      <w:marLeft w:val="0"/>
      <w:marRight w:val="0"/>
      <w:marTop w:val="0"/>
      <w:marBottom w:val="0"/>
      <w:divBdr>
        <w:top w:val="none" w:sz="0" w:space="0" w:color="auto"/>
        <w:left w:val="none" w:sz="0" w:space="0" w:color="auto"/>
        <w:bottom w:val="none" w:sz="0" w:space="0" w:color="auto"/>
        <w:right w:val="none" w:sz="0" w:space="0" w:color="auto"/>
      </w:divBdr>
      <w:divsChild>
        <w:div w:id="208301079">
          <w:marLeft w:val="0"/>
          <w:marRight w:val="0"/>
          <w:marTop w:val="0"/>
          <w:marBottom w:val="0"/>
          <w:divBdr>
            <w:top w:val="none" w:sz="0" w:space="0" w:color="auto"/>
            <w:left w:val="none" w:sz="0" w:space="0" w:color="auto"/>
            <w:bottom w:val="none" w:sz="0" w:space="0" w:color="auto"/>
            <w:right w:val="none" w:sz="0" w:space="0" w:color="auto"/>
          </w:divBdr>
        </w:div>
      </w:divsChild>
    </w:div>
    <w:div w:id="1846821635">
      <w:bodyDiv w:val="1"/>
      <w:marLeft w:val="0"/>
      <w:marRight w:val="0"/>
      <w:marTop w:val="0"/>
      <w:marBottom w:val="0"/>
      <w:divBdr>
        <w:top w:val="none" w:sz="0" w:space="0" w:color="auto"/>
        <w:left w:val="none" w:sz="0" w:space="0" w:color="auto"/>
        <w:bottom w:val="none" w:sz="0" w:space="0" w:color="auto"/>
        <w:right w:val="none" w:sz="0" w:space="0" w:color="auto"/>
      </w:divBdr>
      <w:divsChild>
        <w:div w:id="862402767">
          <w:marLeft w:val="0"/>
          <w:marRight w:val="0"/>
          <w:marTop w:val="0"/>
          <w:marBottom w:val="0"/>
          <w:divBdr>
            <w:top w:val="none" w:sz="0" w:space="0" w:color="auto"/>
            <w:left w:val="none" w:sz="0" w:space="0" w:color="auto"/>
            <w:bottom w:val="none" w:sz="0" w:space="0" w:color="auto"/>
            <w:right w:val="none" w:sz="0" w:space="0" w:color="auto"/>
          </w:divBdr>
          <w:divsChild>
            <w:div w:id="1407343567">
              <w:marLeft w:val="0"/>
              <w:marRight w:val="0"/>
              <w:marTop w:val="0"/>
              <w:marBottom w:val="0"/>
              <w:divBdr>
                <w:top w:val="none" w:sz="0" w:space="0" w:color="auto"/>
                <w:left w:val="none" w:sz="0" w:space="0" w:color="auto"/>
                <w:bottom w:val="none" w:sz="0" w:space="0" w:color="auto"/>
                <w:right w:val="none" w:sz="0" w:space="0" w:color="auto"/>
              </w:divBdr>
              <w:divsChild>
                <w:div w:id="968516100">
                  <w:marLeft w:val="0"/>
                  <w:marRight w:val="0"/>
                  <w:marTop w:val="0"/>
                  <w:marBottom w:val="0"/>
                  <w:divBdr>
                    <w:top w:val="none" w:sz="0" w:space="0" w:color="auto"/>
                    <w:left w:val="none" w:sz="0" w:space="0" w:color="auto"/>
                    <w:bottom w:val="none" w:sz="0" w:space="0" w:color="auto"/>
                    <w:right w:val="none" w:sz="0" w:space="0" w:color="auto"/>
                  </w:divBdr>
                  <w:divsChild>
                    <w:div w:id="1040672039">
                      <w:marLeft w:val="0"/>
                      <w:marRight w:val="0"/>
                      <w:marTop w:val="0"/>
                      <w:marBottom w:val="0"/>
                      <w:divBdr>
                        <w:top w:val="none" w:sz="0" w:space="0" w:color="auto"/>
                        <w:left w:val="none" w:sz="0" w:space="0" w:color="auto"/>
                        <w:bottom w:val="none" w:sz="0" w:space="0" w:color="auto"/>
                        <w:right w:val="none" w:sz="0" w:space="0" w:color="auto"/>
                      </w:divBdr>
                      <w:divsChild>
                        <w:div w:id="7513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mhelp@spu.edu" TargetMode="External"/><Relationship Id="rId18" Type="http://schemas.openxmlformats.org/officeDocument/2006/relationships/hyperlink" Target="http://www.spu.edu/info/emergency/index.as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pu.edu/academics/school-of-education/graduate-programs/masters-programs/school-counseling-med" TargetMode="External"/><Relationship Id="rId17" Type="http://schemas.openxmlformats.org/officeDocument/2006/relationships/hyperlink" Target="https://www.spu.edu/banweb/" TargetMode="External"/><Relationship Id="rId2" Type="http://schemas.openxmlformats.org/officeDocument/2006/relationships/customXml" Target="../customXml/item2.xml"/><Relationship Id="rId16" Type="http://schemas.openxmlformats.org/officeDocument/2006/relationships/hyperlink" Target="https://www.pesb.wa.gov/preparation-programs/standards/pgp-for-program-comple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u.edu/academics/school-of-education/about/four-commitments" TargetMode="External"/><Relationship Id="rId5" Type="http://schemas.openxmlformats.org/officeDocument/2006/relationships/numbering" Target="numbering.xml"/><Relationship Id="rId15" Type="http://schemas.openxmlformats.org/officeDocument/2006/relationships/hyperlink" Target="http://www.cacrep.org/for-programs/2016-cacrep-stand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181-78A-2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398675843AA468BB7E8F8DC318EC5" ma:contentTypeVersion="13" ma:contentTypeDescription="Create a new document." ma:contentTypeScope="" ma:versionID="9c9a1aa329518bf469999db4f63215e9">
  <xsd:schema xmlns:xsd="http://www.w3.org/2001/XMLSchema" xmlns:xs="http://www.w3.org/2001/XMLSchema" xmlns:p="http://schemas.microsoft.com/office/2006/metadata/properties" xmlns:ns3="ff22c966-6856-481b-9c18-814185ac0469" xmlns:ns4="ed4f1fad-1d90-4b60-b597-469c0573c9c4" targetNamespace="http://schemas.microsoft.com/office/2006/metadata/properties" ma:root="true" ma:fieldsID="9c7a7ea6863b9f8cb8ceacab1f554f46" ns3:_="" ns4:_="">
    <xsd:import namespace="ff22c966-6856-481b-9c18-814185ac0469"/>
    <xsd:import namespace="ed4f1fad-1d90-4b60-b597-469c0573c9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2c966-6856-481b-9c18-814185ac04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f1fad-1d90-4b60-b597-469c0573c9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58847-DEB0-4C84-9C68-F87E13766003}">
  <ds:schemaRefs>
    <ds:schemaRef ds:uri="http://schemas.openxmlformats.org/officeDocument/2006/bibliography"/>
  </ds:schemaRefs>
</ds:datastoreItem>
</file>

<file path=customXml/itemProps2.xml><?xml version="1.0" encoding="utf-8"?>
<ds:datastoreItem xmlns:ds="http://schemas.openxmlformats.org/officeDocument/2006/customXml" ds:itemID="{D2FD2525-6A35-4236-B5C8-433BF7EF0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161E9-0A34-4441-BDA2-1B1A713A1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2c966-6856-481b-9c18-814185ac0469"/>
    <ds:schemaRef ds:uri="ed4f1fad-1d90-4b60-b597-469c0573c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EFC65-ABB2-489A-BFB6-A1B34AE5F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2267</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Seattle Pacific University</vt:lpstr>
    </vt:vector>
  </TitlesOfParts>
  <Company>Seattle Pacific University</Company>
  <LinksUpToDate>false</LinksUpToDate>
  <CharactersWithSpaces>16211</CharactersWithSpaces>
  <SharedDoc>false</SharedDoc>
  <HLinks>
    <vt:vector size="66" baseType="variant">
      <vt:variant>
        <vt:i4>8192032</vt:i4>
      </vt:variant>
      <vt:variant>
        <vt:i4>30</vt:i4>
      </vt:variant>
      <vt:variant>
        <vt:i4>0</vt:i4>
      </vt:variant>
      <vt:variant>
        <vt:i4>5</vt:i4>
      </vt:variant>
      <vt:variant>
        <vt:lpwstr>http://www.spu.edu/info/emergency/index.asp</vt:lpwstr>
      </vt:variant>
      <vt:variant>
        <vt:lpwstr/>
      </vt:variant>
      <vt:variant>
        <vt:i4>2687039</vt:i4>
      </vt:variant>
      <vt:variant>
        <vt:i4>27</vt:i4>
      </vt:variant>
      <vt:variant>
        <vt:i4>0</vt:i4>
      </vt:variant>
      <vt:variant>
        <vt:i4>5</vt:i4>
      </vt:variant>
      <vt:variant>
        <vt:lpwstr>https://www.spu.edu/banweb/</vt:lpwstr>
      </vt:variant>
      <vt:variant>
        <vt:lpwstr/>
      </vt:variant>
      <vt:variant>
        <vt:i4>2228284</vt:i4>
      </vt:variant>
      <vt:variant>
        <vt:i4>24</vt:i4>
      </vt:variant>
      <vt:variant>
        <vt:i4>0</vt:i4>
      </vt:variant>
      <vt:variant>
        <vt:i4>5</vt:i4>
      </vt:variant>
      <vt:variant>
        <vt:lpwstr>https://www.pesb.wa.gov/preparation-programs/standards/pgp-for-program-completion/</vt:lpwstr>
      </vt:variant>
      <vt:variant>
        <vt:lpwstr/>
      </vt:variant>
      <vt:variant>
        <vt:i4>4325457</vt:i4>
      </vt:variant>
      <vt:variant>
        <vt:i4>21</vt:i4>
      </vt:variant>
      <vt:variant>
        <vt:i4>0</vt:i4>
      </vt:variant>
      <vt:variant>
        <vt:i4>5</vt:i4>
      </vt:variant>
      <vt:variant>
        <vt:lpwstr>http://www.cacrep.org/for-programs/2016-cacrep-standards/</vt:lpwstr>
      </vt:variant>
      <vt:variant>
        <vt:lpwstr/>
      </vt:variant>
      <vt:variant>
        <vt:i4>5111814</vt:i4>
      </vt:variant>
      <vt:variant>
        <vt:i4>18</vt:i4>
      </vt:variant>
      <vt:variant>
        <vt:i4>0</vt:i4>
      </vt:variant>
      <vt:variant>
        <vt:i4>5</vt:i4>
      </vt:variant>
      <vt:variant>
        <vt:lpwstr>http://apps.leg.wa.gov/WAC/default.aspx?cite=181-78A-270</vt:lpwstr>
      </vt:variant>
      <vt:variant>
        <vt:lpwstr/>
      </vt:variant>
      <vt:variant>
        <vt:i4>6881344</vt:i4>
      </vt:variant>
      <vt:variant>
        <vt:i4>15</vt:i4>
      </vt:variant>
      <vt:variant>
        <vt:i4>0</vt:i4>
      </vt:variant>
      <vt:variant>
        <vt:i4>5</vt:i4>
      </vt:variant>
      <vt:variant>
        <vt:lpwstr>mailto:etmhelp@spu.edu</vt:lpwstr>
      </vt:variant>
      <vt:variant>
        <vt:lpwstr/>
      </vt:variant>
      <vt:variant>
        <vt:i4>7929893</vt:i4>
      </vt:variant>
      <vt:variant>
        <vt:i4>12</vt:i4>
      </vt:variant>
      <vt:variant>
        <vt:i4>0</vt:i4>
      </vt:variant>
      <vt:variant>
        <vt:i4>5</vt:i4>
      </vt:variant>
      <vt:variant>
        <vt:lpwstr>https://spu.edu/academics/school-of-education/graduate-programs/masters-programs/school-counseling-med</vt:lpwstr>
      </vt:variant>
      <vt:variant>
        <vt:lpwstr/>
      </vt:variant>
      <vt:variant>
        <vt:i4>65603</vt:i4>
      </vt:variant>
      <vt:variant>
        <vt:i4>9</vt:i4>
      </vt:variant>
      <vt:variant>
        <vt:i4>0</vt:i4>
      </vt:variant>
      <vt:variant>
        <vt:i4>5</vt:i4>
      </vt:variant>
      <vt:variant>
        <vt:lpwstr>https://spu.edu/academics/school-of-education/about/four-commitments</vt:lpwstr>
      </vt:variant>
      <vt:variant>
        <vt:lpwstr/>
      </vt:variant>
      <vt:variant>
        <vt:i4>3735635</vt:i4>
      </vt:variant>
      <vt:variant>
        <vt:i4>6</vt:i4>
      </vt:variant>
      <vt:variant>
        <vt:i4>0</vt:i4>
      </vt:variant>
      <vt:variant>
        <vt:i4>5</vt:i4>
      </vt:variant>
      <vt:variant>
        <vt:lpwstr>mailto:mathej1@spu.edu</vt:lpwstr>
      </vt:variant>
      <vt:variant>
        <vt:lpwstr/>
      </vt:variant>
      <vt:variant>
        <vt:i4>7471181</vt:i4>
      </vt:variant>
      <vt:variant>
        <vt:i4>3</vt:i4>
      </vt:variant>
      <vt:variant>
        <vt:i4>0</vt:i4>
      </vt:variant>
      <vt:variant>
        <vt:i4>5</vt:i4>
      </vt:variant>
      <vt:variant>
        <vt:lpwstr>mailto:bilidd@spu.edu</vt:lpwstr>
      </vt:variant>
      <vt:variant>
        <vt:lpwstr/>
      </vt:variant>
      <vt:variant>
        <vt:i4>589869</vt:i4>
      </vt:variant>
      <vt:variant>
        <vt:i4>0</vt:i4>
      </vt:variant>
      <vt:variant>
        <vt:i4>0</vt:i4>
      </vt:variant>
      <vt:variant>
        <vt:i4>5</vt:i4>
      </vt:variant>
      <vt:variant>
        <vt:lpwstr>mailto:jhyun@spu.edu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eppler</dc:creator>
  <cp:keywords/>
  <cp:lastModifiedBy>Henrikson, Robin</cp:lastModifiedBy>
  <cp:revision>3</cp:revision>
  <cp:lastPrinted>2011-01-05T21:38:00Z</cp:lastPrinted>
  <dcterms:created xsi:type="dcterms:W3CDTF">2021-06-23T19:31:00Z</dcterms:created>
  <dcterms:modified xsi:type="dcterms:W3CDTF">2022-05-04T19:56:00Z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1153099284</vt:i4>
  </property>
  <property fmtid="{D5CDD505-2E9C-101B-9397-08002B2CF9AE}" pid="3" name="_NewReviewCycle">
    <vt:lpwstr/>
  </property>
  <property fmtid="{D5CDD505-2E9C-101B-9397-08002B2CF9AE}" pid="4" name="_EmailEntryID">
    <vt:lpwstr>000000009A3E19BE695B7844A440AD77ECF05C120700B7D605F724473642B7B2F17EA458E5FA00A435C572490000CBDF6BA14C50784E92CB73FA6E397ADC00001809D60A0000</vt:lpwstr>
  </property>
  <property fmtid="{D5CDD505-2E9C-101B-9397-08002B2CF9AE}" pid="5" name="_EmailStoreID">
    <vt:lpwstr>0000000038A1BB1005E5101AA1BB08002B2A56C20000454D534D44422E444C4C00000000000000001B55FA20AA6611CD9BC800AA002FC45A0C0000005350554D41494C002F4F3D5350552F4F553D43414D5055532F636E3D526563697069656E74732F636E3D706F6E6E00</vt:lpwstr>
  </property>
  <property fmtid="{D5CDD505-2E9C-101B-9397-08002B2CF9AE}" pid="6" name="_ReviewingToolsShownOnce">
    <vt:lpwstr/>
  </property>
  <property fmtid="{D5CDD505-2E9C-101B-9397-08002B2CF9AE}" pid="7" name="_EmailStoreID0">
    <vt:lpwstr>0000000038A1BB1005E5101AA1BB08002B2A56C20000454D534D44422E444C4C00000000000000001B55FA20AA6611CD9BC800AA002FC45A0C000000424C32505244303731302E6D61696C626F782E6F75746C6F6F6B2E636F6D002F6F3D45786368616E67654C6162732F6F753D45786368616E67652041646D696E6973747</vt:lpwstr>
  </property>
  <property fmtid="{D5CDD505-2E9C-101B-9397-08002B2CF9AE}" pid="8" name="_EmailStoreID1">
    <vt:lpwstr>261746976652047726F7570202846594449424F484632335350444C54292F636E3D526563697069656E74732F636E3D65326330636530353263366434313834613366313932376165653761396235372D4879756E2C204A756E6500</vt:lpwstr>
  </property>
  <property fmtid="{D5CDD505-2E9C-101B-9397-08002B2CF9AE}" pid="9" name="ContentTypeId">
    <vt:lpwstr>0x010100287398675843AA468BB7E8F8DC318EC5</vt:lpwstr>
  </property>
</Properties>
</file>